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E08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6422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6422F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E08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26422F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6E08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年級教學群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2F52A4" w:rsidRPr="006135C0" w:rsidRDefault="002F52A4" w:rsidP="00B244D8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2F52A4" w:rsidRPr="007D2388" w:rsidRDefault="00FB6066" w:rsidP="007D2388">
      <w:pPr>
        <w:pStyle w:val="a7"/>
        <w:autoSpaceDE w:val="0"/>
        <w:autoSpaceDN w:val="0"/>
        <w:adjustRightInd w:val="0"/>
        <w:ind w:leftChars="0" w:left="360"/>
        <w:rPr>
          <w:rFonts w:ascii="Wingdings 2" w:eastAsiaTheme="minorEastAsia" w:hAnsi="Wingdings 2" w:cs="Wingdings 2"/>
          <w:color w:val="000000"/>
          <w:kern w:val="0"/>
        </w:rPr>
      </w:pPr>
      <w:r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7D2388">
        <w:rPr>
          <w:rFonts w:ascii="標楷體" w:eastAsia="標楷體" w:hAnsi="標楷體" w:hint="eastAsia"/>
          <w:color w:val="000000"/>
        </w:rPr>
        <w:t>國</w:t>
      </w:r>
      <w:r w:rsidR="002F52A4" w:rsidRPr="007D2388">
        <w:rPr>
          <w:rFonts w:ascii="標楷體" w:eastAsia="標楷體" w:hAnsi="標楷體"/>
          <w:color w:val="000000"/>
        </w:rPr>
        <w:t>語文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9E6F5E" w:rsidRPr="007D2388">
        <w:rPr>
          <w:rFonts w:ascii="標楷體" w:eastAsia="標楷體" w:hAnsi="標楷體" w:hint="eastAsia"/>
          <w:color w:val="000000"/>
        </w:rPr>
        <w:t xml:space="preserve">  </w:t>
      </w:r>
      <w:r w:rsidR="002F52A4" w:rsidRPr="007D2388">
        <w:rPr>
          <w:rFonts w:ascii="標楷體" w:eastAsia="標楷體" w:hAnsi="標楷體" w:hint="eastAsia"/>
          <w:color w:val="000000"/>
        </w:rPr>
        <w:t xml:space="preserve">  </w:t>
      </w:r>
      <w:r w:rsidRPr="007D2388">
        <w:rPr>
          <w:rFonts w:ascii="Wingdings 2" w:eastAsiaTheme="minorEastAsia" w:hAnsi="Wingdings 2" w:cs="Wingdings 2"/>
          <w:color w:val="000000"/>
          <w:kern w:val="0"/>
          <w:sz w:val="26"/>
          <w:szCs w:val="26"/>
        </w:rPr>
        <w:t></w:t>
      </w:r>
      <w:r w:rsidR="002F52A4" w:rsidRPr="007D2388">
        <w:rPr>
          <w:rFonts w:ascii="標楷體" w:eastAsia="標楷體" w:hAnsi="標楷體"/>
          <w:color w:val="000000"/>
        </w:rPr>
        <w:t>閩南語文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B32678" w:rsidRPr="007D2388">
        <w:rPr>
          <w:rFonts w:ascii="標楷體" w:eastAsia="標楷體" w:hAnsi="標楷體"/>
          <w:color w:val="000000"/>
        </w:rPr>
        <w:t xml:space="preserve">  </w:t>
      </w:r>
      <w:r w:rsidR="009E6F5E" w:rsidRPr="007D2388">
        <w:rPr>
          <w:rFonts w:ascii="標楷體" w:eastAsia="標楷體" w:hAnsi="標楷體" w:hint="eastAsia"/>
          <w:color w:val="000000"/>
        </w:rPr>
        <w:t xml:space="preserve">   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2F52A4" w:rsidRPr="007D2388">
        <w:rPr>
          <w:rFonts w:ascii="標楷體" w:eastAsia="標楷體" w:hAnsi="標楷體" w:cs="MS Gothic" w:hint="eastAsia"/>
          <w:color w:val="000000"/>
        </w:rPr>
        <w:t>□</w:t>
      </w:r>
      <w:r w:rsidR="002F52A4" w:rsidRPr="007D2388">
        <w:rPr>
          <w:rFonts w:ascii="標楷體" w:eastAsia="標楷體" w:hAnsi="標楷體" w:cs="MS Gothic"/>
          <w:color w:val="000000"/>
        </w:rPr>
        <w:t>客家語文</w:t>
      </w:r>
      <w:r w:rsidR="00B32678" w:rsidRPr="007D2388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7D2388">
        <w:rPr>
          <w:rFonts w:ascii="標楷體" w:eastAsia="標楷體" w:hAnsi="標楷體" w:cs="MS Gothic"/>
          <w:color w:val="000000"/>
        </w:rPr>
        <w:t xml:space="preserve">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7D2388">
        <w:rPr>
          <w:rFonts w:ascii="標楷體" w:eastAsia="標楷體" w:hAnsi="標楷體" w:cs="MS Gothic"/>
          <w:color w:val="000000"/>
        </w:rPr>
        <w:t xml:space="preserve">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原住民族語文：</w:t>
      </w:r>
      <w:r w:rsidR="002F52A4"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 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新住民語文：</w:t>
      </w:r>
      <w:r w:rsidR="002F52A4"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7D2388">
        <w:rPr>
          <w:rFonts w:ascii="標楷體" w:eastAsia="標楷體" w:hAnsi="標楷體" w:cs="MS Gothic"/>
          <w:color w:val="000000"/>
        </w:rPr>
        <w:t xml:space="preserve"> 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英語文</w:t>
      </w:r>
    </w:p>
    <w:p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:rsidR="002F52A4" w:rsidRPr="006135C0" w:rsidRDefault="000B44A3" w:rsidP="00B244D8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FB6066">
        <w:rPr>
          <w:rFonts w:ascii="標楷體" w:eastAsia="標楷體" w:hAnsi="標楷體" w:hint="eastAsia"/>
          <w:color w:val="000000"/>
        </w:rPr>
        <w:t>1</w:t>
      </w:r>
      <w:r w:rsidR="006E0835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69397D">
        <w:rPr>
          <w:rFonts w:eastAsia="標楷體" w:hint="eastAsia"/>
          <w:color w:val="000000" w:themeColor="text1"/>
        </w:rPr>
        <w:t xml:space="preserve"> 20 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69397D">
        <w:rPr>
          <w:rFonts w:eastAsia="標楷體" w:hint="eastAsia"/>
          <w:color w:val="000000" w:themeColor="text1"/>
        </w:rPr>
        <w:t xml:space="preserve"> 20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0B44A3" w:rsidRPr="006135C0" w:rsidRDefault="007653BE" w:rsidP="00B244D8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0"/>
        <w:gridCol w:w="816"/>
        <w:gridCol w:w="1535"/>
        <w:gridCol w:w="1557"/>
        <w:gridCol w:w="3672"/>
        <w:gridCol w:w="566"/>
        <w:gridCol w:w="989"/>
        <w:gridCol w:w="1484"/>
        <w:gridCol w:w="1427"/>
        <w:gridCol w:w="1823"/>
      </w:tblGrid>
      <w:tr w:rsidR="009E6F5E" w:rsidRPr="0091308C" w:rsidTr="00C873F1">
        <w:trPr>
          <w:trHeight w:val="558"/>
        </w:trPr>
        <w:tc>
          <w:tcPr>
            <w:tcW w:w="772" w:type="dxa"/>
            <w:vMerge w:val="restart"/>
            <w:vAlign w:val="center"/>
          </w:tcPr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9E6F5E" w:rsidRPr="0091308C" w:rsidRDefault="009E6F5E" w:rsidP="006F4F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9E6F5E" w:rsidRDefault="009E6F5E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9E6F5E" w:rsidRPr="0091308C" w:rsidRDefault="009E6F5E" w:rsidP="0087298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:rsidTr="00C873F1">
        <w:trPr>
          <w:trHeight w:val="224"/>
        </w:trPr>
        <w:tc>
          <w:tcPr>
            <w:tcW w:w="772" w:type="dxa"/>
            <w:vMerge/>
          </w:tcPr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E6F5E" w:rsidRPr="0091308C" w:rsidRDefault="009E6F5E" w:rsidP="006F4F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</w:tcPr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</w:tcPr>
          <w:p w:rsidR="009E6F5E" w:rsidRPr="0091308C" w:rsidRDefault="009E6F5E" w:rsidP="00C873F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具備理解與使用閩南語文的基本能力，並能從事表達、溝通，以運用於家庭、學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校、社區生活之中。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閩-E-C1具備透過閩南語文的學習，增進與人友善相處的能力，並能參與家庭、學校、社區的各類活動，培養責任感，落實生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活美德與公民意識。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1-II-1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2-II-1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3-II-1 能閱讀日常生活中常見的閩南語文，並了解其意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4-II-1 能運用閩南語文簡單寫出自己的感受與需求。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◎Aa-II-1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◎Aa-II-2 漢字書寫。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◎Bh-II-2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單元主題：趣味的民俗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單元名稱：八月十五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活動一：課文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1.讓學生自由發表課文的插圖內容。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2.教師領讀課文、解釋文意、並解釋中秋節的含義。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3.教師播放課文音檔或動畫，學生手指課文逐字對應並跟念。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4.教師逐句範念， 學生跟念，教師適時指正、說明，並透過師生提問，確認句意、語詞。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活動二：我會曉講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1.教師請學生欣賞「我會曉講」的插圖，猜想可能的節日，並將不會的字詞圈起來。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2.教師播放教學媒體，請學生跟念，確認學生都能正確發音。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3.教師導讀「我會曉講例句」。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4.教師貼出字卡，請學生上臺在教師念出的語詞貼上磁鐵。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2.討論活動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【多元文化教育】</w:t>
            </w:r>
          </w:p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多E1 了解自己的文化特質。</w:t>
            </w:r>
          </w:p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多E2 建立自己的文化認同與意識。</w:t>
            </w: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第二週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具備理解與使用閩南語文的基本能力，並能從事表達、溝通，以運用於家庭、學校、社區生活之中。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閩-E-C1具備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1-II-1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2-II-1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3-II-1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4-II-1 能運用閩南語文簡單寫出自己的感受與需求。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◎Aa-II-1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◎Aa-II-2 漢字書寫。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◎Bh-II-2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單元主題：趣味的民俗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單元名稱：八月十五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活動一：做伙來造句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1.教師帶念「做伙來造句」的句型，解釋意義與使用時機。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2.教師帶念語詞，並請學生進行造句。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活動二：相招來開講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1.教師說明發揮想像力的趣味，猜謎時如何尋找線索，觀察線索的樂趣。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2.說明文本大意，並請學生提問或發表意見。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Chars="28" w:left="67" w:right="57" w:firstLineChars="1" w:firstLine="2"/>
              <w:jc w:val="center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2.觀察評量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3.表演評量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第三週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 xml:space="preserve">閩-E-B1 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具備理解與使用閩南語文的基本能力，並能從事表達、溝通，以運用於家庭、學校、社區生活之中。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閩-E-C1具備透過閩南語文的學習，增進與人友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善相處的能力，並能參與家庭、學校、社區的各類活動，培養責任感，落實生活美德與公民意識。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1-II-1 能應用閩南語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2-II-1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3-II-1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4-II-1 能運用閩南語文簡單寫出自己的感受與需求。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◎Aa-II-1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◎Aa-II-2 漢字書寫。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◎Bh-II-2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單元主題：趣味的民俗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單元名稱：八月十五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活動一：來練習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1.請學生看課本頁面上的統計表，說明進行方式，請學生發表意見。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2.教師隨機請學生說出自己最喜歡的節日是什麼？並說出理由。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活動二：拼音學習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1.認識單元音韻母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(1)引導學生練習發音及拼音。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(2)說明各韻母之代表字母、發音位置及聲音響度的差異。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(3)進行其他韻母的聽辨。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2.認識拼音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(1)說明拼音原理、音節並示例。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(2)以本課例詞進行拼音練習。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活動三：拼音練習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1.引導學生拼音練習的進行方式。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2.教師播放音檔，帶領全班完成練習 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Chars="28" w:left="384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1.實作評量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2.紙筆評量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第四週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能力，並能從事表達、溝通，以運用於家庭、學校、社區生活之中。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閩-E-C2 具備運用閩南語文的溝通能力，珍愛自己、尊重別人，發揮團隊合作的精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神。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1-II-1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2-II-1 能運用閩南語的標音符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3-II-1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4-II-1 能運用閩南語文簡單寫出自己的感受與需求。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◎Aa-II-1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◎Aa-II-2 漢字書寫。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 xml:space="preserve">◎Bc-II-1 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◎Bh-II-2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好食閣好耍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風來陪阮耍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活動一：課文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1.教師領讀課文、解釋文意、解釋傳統童玩的文化意義和趣味。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2.教師播放課文音檔或動畫，學生手指課本配合逐字對應並跟念。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3.介紹一課一字的用法和造句。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活動二：我會曉講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1.教師以實物逐一介紹各種童玩。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2.教師播放教學媒體，請學生跟念。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2.討論活動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3.觀察評量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【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戶外</w:t>
            </w:r>
            <w:r w:rsidRPr="006F4FDA">
              <w:rPr>
                <w:rFonts w:ascii="標楷體" w:eastAsia="標楷體" w:hAnsi="標楷體" w:hint="eastAsia"/>
              </w:rPr>
              <w:t>教育】</w:t>
            </w:r>
          </w:p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戶E3 善用五官的感知，培養眼、耳、鼻、舌、觸覺及心靈對環境感受的能力。</w:t>
            </w: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第五週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具備理解與使用閩南語文的基本能力，並能從事表達、溝通，以運用於家庭、學校、社區生活之中。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閩-E-C2 具備運用閩南語文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的溝通能力，珍愛自己、尊重別人，發揮團隊合作的精神。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1-II-1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2-II-1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3-II-1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4-II-1 能運用閩南語文簡單寫出自己的感受與需求。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◎Aa-II-1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◎Aa-II-2 漢字書寫。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◎Bh-II-2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好食閣好耍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"/>
                <w:bCs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風來陪阮耍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活動一：做伙來造句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1.教師帶念「做伙來造句」的句型，解釋意義及使用時機。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2.教師請學生在課文中找出有「若」的句子。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3.教師說明，除了譬喻，可於其後形容感覺，教師帶念語詞，並請學生進行造句。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4.教師說明句型可用於形容人、事、物，並帶念課文句子。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活動二：講俗語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 xml:space="preserve">1.教師提問：風箏以什麼為動力？ 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 xml:space="preserve">2.教師提問：適合放風箏的天氣？ 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3.教師解釋俗語的句意。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活動三：相招來開講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1.教師說明題幹旨意。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2.引導學生兩兩對話。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2.觀察評量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3.表演評量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第六週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具備理解與使用閩南語文的基本能力，並能從事表達、溝通，以運用於家庭、學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校、社區生活之中。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閩-E-C2 具備運用閩南語文的溝通能力，珍愛自己、尊重別人，發揮團隊合作的精神。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1-II-1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2-II-1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3-II-1 能閱讀日常生活中常見的閩南語文，並了解其意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4-II-1 能運用閩南語文簡單寫出自己的感受與需求。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◎Aa-II-1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◎Aa-II-2 漢字書寫。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◎Bh-II-2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好食閣好耍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"/>
                <w:bCs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風來陪阮耍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活動一：來練習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1.說明作答方式。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2.播放教學音檔，請學生聽力作答。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3.請學生用完整的句子發表自己想要嘗試的童玩。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活動二：拼音學習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1.認識脣音p／ph，說明拼音原理、音節並示例。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2.引導學生練習發音及拼。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3.教師以句子讓學生聽取內容有那些字尾韻有p／ph元音。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活動三：拼音練習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1.教師隨機發p或ph，請學生以舉手或身體構成圈叉方式確認是哪一個，加以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複習p、ph。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2.引導作答方式。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3.帶領全班檢核答案。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1.實作評量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2.口頭評量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3.遊戲評量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第七週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基本能力，並能從事表達、溝通，以運用於家庭、學校、社區生活之中。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閩-E-C1具備透過閩南語文的學習，增進與人友善相處的能力，並能參與家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庭、學校、社區的各類活動，培養責任感，落實生活美德與公民意識。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1-II-1 能應用閩南語標音符號、羅馬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2-II-1 能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運用閩南語的標音符號、羅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3-II-1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4-II-1 能運用閩南語文簡單寫出自己的感受與需求。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◎Aa-II-1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◎Aa-II-2 漢字書寫。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◎Ab-II-2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◎Bg-II-2 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◎Bh-II-2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好食閣好耍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"/>
                <w:bCs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</w:t>
            </w:r>
            <w:r w:rsidRPr="006F4FDA">
              <w:rPr>
                <w:rFonts w:ascii="標楷體" w:eastAsia="標楷體" w:hAnsi="標楷體" w:cs="DFBiaoSongStd" w:hint="eastAsia"/>
                <w:bCs/>
                <w:kern w:val="0"/>
              </w:rPr>
              <w:t>單元活動一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活動一：練武功１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1.選看覓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(1)教師播放教學媒體，請每位學生寫下答案。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(2)學生互相批閱。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2.講看覓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(1)教師請學生口頭回答並填答。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(2)師生對話，可挑戰依教師上課補充內容，改為「說出五個」，以增加挑戰性。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3.框看覓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(1)教師播放教學媒體內容，請學生寫下答案。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(2)學生互相批閱。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活動二：鬥陣聽故事１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1.提示本故事是在探討家人最喜歡什麼節日及其理由。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2.播放教學媒體，請學生配合插圖記錄聽到的內容。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3.請學生理解故事中各角色喜好不同節日的理由。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2.觀察評量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3.討論活動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4.紙筆評量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第八週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閩-E-A1 具備認識閩南語文對個人生活的重要性，並能主動學習，進而建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立學習閩南語文的能力。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2-Ⅱ-1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能閱讀日常生活中常見的閩南語文，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◎Bb-Ⅱ-2 交通運輸。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 xml:space="preserve">◎Bc-Ⅱ-1 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社區生活。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單元主題：鬧熱的街仔路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單元名稱：青紅燈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活動一：課文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1.由學生分組探索課文內容，各組朗讀，把不會讀的生字圈起來。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2.通常比較不會念的「猛」、「徛」、「尪」、「通行」、「熱」這幾個字，請教師做範讀， 以拼音方式讀出發音，如b+ing=bíng／猛，讓學生建立拼音的概念。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活動二：我會曉講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1.教師問學生在學校附近哪裡有這些交通設施。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2.由學生發表這些交通設施有何功能。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3.學生分組討論本課裡這些交通設施語詞圖卡的說法。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4.教師統整學生的說法，將學生還不會的語詞做範讀，引導學生學習。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活動三：臆謎猜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1.由學生舉手發表情境圖大意。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2.播放曲目，請學生發表內容和答案。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3.教師做統整解說與範讀，最後揭曉謎底。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2.討論活動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tabs>
                <w:tab w:val="left" w:pos="1465"/>
              </w:tabs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【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安全</w:t>
            </w:r>
            <w:r w:rsidRPr="006F4FDA">
              <w:rPr>
                <w:rFonts w:ascii="標楷體" w:eastAsia="標楷體" w:hAnsi="標楷體" w:hint="eastAsia"/>
              </w:rPr>
              <w:t>教育】</w:t>
            </w:r>
            <w:r w:rsidRPr="006F4FDA">
              <w:rPr>
                <w:rFonts w:ascii="標楷體" w:eastAsia="標楷體" w:hAnsi="標楷體" w:hint="eastAsia"/>
              </w:rPr>
              <w:tab/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安</w:t>
            </w:r>
            <w:r w:rsidRPr="006F4FDA">
              <w:rPr>
                <w:rFonts w:ascii="標楷體" w:eastAsia="標楷體" w:hAnsi="標楷體" w:hint="eastAsia"/>
              </w:rPr>
              <w:t>E1了解安全教育。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安</w:t>
            </w:r>
            <w:r w:rsidRPr="006F4FDA">
              <w:rPr>
                <w:rFonts w:ascii="標楷體" w:eastAsia="標楷體" w:hAnsi="標楷體" w:hint="eastAsia"/>
              </w:rPr>
              <w:t>E4 探討日常生活應該注意的安全。</w:t>
            </w:r>
          </w:p>
          <w:p w:rsidR="00144458" w:rsidRPr="006F4FDA" w:rsidRDefault="00144458" w:rsidP="00C873F1">
            <w:pPr>
              <w:autoSpaceDE w:val="0"/>
              <w:autoSpaceDN w:val="0"/>
              <w:adjustRightInd w:val="0"/>
              <w:ind w:leftChars="28" w:left="67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安</w:t>
            </w:r>
            <w:r w:rsidRPr="006F4FDA">
              <w:rPr>
                <w:rFonts w:ascii="標楷體" w:eastAsia="標楷體" w:hAnsi="標楷體" w:hint="eastAsia"/>
              </w:rPr>
              <w:t>E5 了解日常生活危害安全的事件。</w:t>
            </w: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第九週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 xml:space="preserve">閩-E-A1 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具備認識閩南語文對個人生活的重要性，並能主動學習，進而建立學習閩南語文的能力。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能從事表達、溝通，以運用於家庭、學校、社區生活之中。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1-Ⅱ-3 能聆聽並理解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2-Ⅱ-1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◎Bb-Ⅱ-2 交通運輸。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◎Bc-Ⅱ-1 社區生活。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單元主題：鬧熱的街仔路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單元名稱：青紅燈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lastRenderedPageBreak/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活動一：做伙來造句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1.教師播放教學媒體領讀一遍。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2.各組學生看圖說出任何一句造句。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3.各組共同討論造出一句課堂上未被提及的句子。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活動二：相招來開講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1.教師展開教學媒體，學生分組討論情境內容。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2.教師彙整學生所發表內容，再問學生有沒有發現插圖裡的小朋友有哪裡不妥的地方？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3.學生討論出結果後再試著探索，插圖裡的可能的對話，由各組發表。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4.教師再範讀。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2.觀察評量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閩-E-A1 具備認識閩南語文對個人生活的重要性，並能主動學習，進而建立學習閩南語文的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能力。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2-Ⅱ-1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3-Ⅱ-2 能運用標音符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號、羅馬字及漢字認讀日常生活中常見、簡單的閩南語文。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◎Bb-Ⅱ-2 交通運輸。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◎Bc-Ⅱ-1 社區生活。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單元主題：鬧熱的街仔路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單元名稱：青紅燈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活動一：來練習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1.教師展開課本頁面，問學生有哪幾條路可以到達大賣場，這幾條路分別經過哪些交通設施？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2.播放教學媒體音檔，指導學生作答。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3.學生作答後，一起說出音檔裡去大賣場的路線會經過哪些交通設施。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活動二：拼音學習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請學生看圖說出圖意文字的發音，教師再播放教學媒體或由教師自行領讀。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活動三：拼音練習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1.教師解說作答方式，待學生理解後播放音檔。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2.學生作答後，教師解答將答案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圈出來，並訂正。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3.教師再將語詞答案一一講解。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2.實作評量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3.紙筆評量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單元主題：四序的徛家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單元名稱：鳥鼠欲搬厝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right="57" w:firstLine="1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閩-E-A1 具備認識閩南語文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對個人生活的重要性，並能主動學習，進而建立學習閩南語文的能力。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◎Ac-Ⅱ-2 詩歌短文。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◎Bc-Ⅱ-1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單元主題：鬧熱的街仔路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單元名稱：店頭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活動一：課文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1.請問學生在學校周邊有哪些種類的商店。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2.將學生分組，每組負責探索一句課文的朗讀。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3.教師提出有讀錯的字音，再示範領讀一次。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4.教師提問「閱讀理解」，讓學生思索答案。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5.播放課文歌曲與律動，引導學生歌唱及律動。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活動二：我會曉講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1.教師領讀語詞，由學生發表各種商店賣的是什麼商品。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2.教師解釋語詞「麭」和「</w:t>
            </w:r>
            <w:r w:rsidRPr="006F4FDA">
              <w:rPr>
                <w:rFonts w:ascii="新細明體-ExtB" w:eastAsia="新細明體-ExtB" w:hAnsi="新細明體-ExtB" w:cs="新細明體-ExtB" w:hint="eastAsia"/>
                <w:lang w:eastAsia="zh-HK"/>
              </w:rPr>
              <w:t>𥴊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仔店」。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3.帶領學生探索語詞「我會曉講例句」， 將學生分組，各組認領一句，整組一起讀出句子。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2.討論活動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【家庭教育】</w:t>
            </w:r>
          </w:p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家E13 熟悉與家庭生活相關的社區資源。</w:t>
            </w:r>
          </w:p>
          <w:p w:rsidR="00144458" w:rsidRPr="006F4FDA" w:rsidRDefault="00144458" w:rsidP="00C873F1">
            <w:pPr>
              <w:tabs>
                <w:tab w:val="left" w:pos="1465"/>
              </w:tabs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【安全教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育】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ab/>
            </w:r>
          </w:p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安E4 探討日常生活應該注意的安全。</w:t>
            </w: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閩-E-A1 具備認識閩南語文對個人生活的重要性，並能主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動學習，進而建立學習閩南語文的能力。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◎Ac-Ⅱ-2 詩歌短文。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◎Bc-Ⅱ-1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單元主題：鬧熱的街仔路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單元名稱：店頭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活動一：做伙來造句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1.介紹句型「</w:t>
            </w:r>
            <w:r w:rsidRPr="006F4FDA">
              <w:rPr>
                <w:rFonts w:ascii="MS Gothic" w:eastAsia="MS Gothic" w:hAnsi="MS Gothic" w:cs="MS Gothic" w:hint="eastAsia"/>
                <w:lang w:eastAsia="zh-HK"/>
              </w:rPr>
              <w:t>⋯⋯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 xml:space="preserve"> 有夠</w:t>
            </w:r>
            <w:r w:rsidRPr="006F4FDA">
              <w:rPr>
                <w:rFonts w:ascii="MS Gothic" w:eastAsia="MS Gothic" w:hAnsi="MS Gothic" w:cs="MS Gothic" w:hint="eastAsia"/>
                <w:lang w:eastAsia="zh-HK"/>
              </w:rPr>
              <w:t>⋯⋯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」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如何應用。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2.學生分組討論，各自在課本作答，讀出他們的答案。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3.參考「句型教學」的造句，引導學生讀出例句。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活動二：相招來開講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1.教師請學生說一說去大賣場的經驗。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2.請學生看「相招來開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講」的插圖情境，進行看圖說話。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3.分配各組負責討論四句對話的語意，各組按照對話順序，說出討論的結果。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4.將學生分成兩組進行對話練習。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活動三：講俗語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1.教師展開「講俗語」頁面，請問學生插畫的街道情境和你去過的哪些熱鬧商圈相似。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2.教師解釋「三跤步，一坎店。」的意思。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2.觀察評量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表演評量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單元主題：運動身體好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單元名稱：運動當時行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閩-E-A1 具備認識閩南語文對個人生活的重要性，並能主動學習，進而建立學習閩南語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文的能力。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能閱讀日常生活中常見的閩南語文，並了解其意義。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3-Ⅱ-2 能運用標音符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號、羅馬字及漢字認讀日常生活中常見、簡單的閩南語文。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◎Ac-Ⅱ-2 詩歌短文。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◎Bc-Ⅱ-1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單元主題：鬧熱的街仔路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單元名稱：店頭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活動一：來練習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1.教師解說本校的特約愛心商店，問學生是否注意過那些商店，如果還有學生不清楚商店位置，可上網用衛星地圖，或街道實景做說明。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2.展開「來練習」教學媒體頁面，說明各商店貼紙，準備作答。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3.播放題目音檔，引導學生作答。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活動二：拼音學習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 教師教以〈刀仔佮桃仔〉的繞口令，引發學生對ㄉ和ㄊ的趣味，聚焦學習。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2.展開t，th的拼音教學媒體頁面，解釋兩者發音之異同處。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3.讓學生分組探索各語詞如何拼音，再分組發表。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4.教師統整學生所說的語詞拼音，播放教學媒體音檔或教師示範。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活動三：拼音練習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1.準備拼音字母圖卡，或開啟電子書的「臺羅拼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音圖解與發音」影音檔，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複習母音。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2.教師解說作答方式，播放題目音檔。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3.學生作答後交換課本，教師公布答案，學生互相批改答案。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2.實作評量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3.紙筆評量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閩-E-A1 具備認識閩南語文對個人生活的重要性，並能主動學習，進而建立學習閩南語</w:t>
            </w: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lastRenderedPageBreak/>
              <w:t>文的能力。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1-II-1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1-II-3 能聆聽並理解對方所說的閩南語。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◎Bb-Ⅱ-2 交通運輸。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◎Bc-Ⅱ-1 社區生活。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◎Bh-Ⅱ-2 區域人文。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單元主題：鬧熱的街仔路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單元名稱：單元活動二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活動一：練武功２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1.複習「刀仔佮桃仔」繞口令後，問學生繞口令裡，哪些字聲母有t或th。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2.複習本單元語詞將其配對，教師出題給學生配對，題例：「斑馬線」邊仔有「西藥房」。這時學生就要拿出「斑馬線」和「西藥房」這兩張語詞圖卡，其他語詞也依此方式配對練習。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3.教師「練武功」頁面， 說明作答方式。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4.教師播放教學媒體音檔，指導學生作答。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活動二：鬥陣聽故事２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1.教師問學生今天用何種方式來上學，是自己來，還是由家人陪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伴來的，放學又是如何回去的？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2.教師解說「鬥陣聽故事2」圖意。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3.將學生分組以一跨頁（兩頁）為一段故事，探索內容，同一組的同學看圖說話。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4.第一跨頁發表後，換討論與發表第二跨頁的故事，同一組的同學一起看圖說話。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5.故事探索發表後，由教師統整大家所說的內容。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6.教師播放教學媒體音檔讓學生聆聽。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7.教師問學生故事內容大意。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2.觀察評量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3.討論活動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4.紙筆評量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閩-E-A2 具備使用閩南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語文進行思考的能力，並用之於日常生活中，以有效處理相關問題。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閩-E-B1 具備理解與使用閩南語文的基本能力，並能從事表達、溝通，以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能應用閩南語標音符號、羅馬字及漢字，協助聆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2-Ⅱ-1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能閱讀日常生活中常見的閩南語文，並了解其意義。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 xml:space="preserve">◎Ab-Ⅱ-2 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單元主題：你的位佇佗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單元名稱：我的椅仔位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活動一：課文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1.說明課文大意。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2.將學生分組，每組認讀一句，自行探索發音，由各組組員一起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依課文順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序讀出。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3.播放課文朗讀音檔，一句一句播放，對照各組所讀的句子有無錯誤。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4.依指定句型教學，指導學生以此句型做語詞替換，仿作造句練習。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活動二：我會曉講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 教師指著教室天花板，問「頂面有啥物？」、「烏枋下面有啥物？」進入語詞教學主題。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2.教師展開語詞頁，介紹方位主題，並引導方向的辨認。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3.教師問學生各方位的閩南語說法。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4.指導學生撕下本課語詞圖卡，大家一起認讀。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2.討論活動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【安全教育】</w:t>
            </w:r>
          </w:p>
          <w:p w:rsidR="00144458" w:rsidRPr="006F4FDA" w:rsidRDefault="00144458" w:rsidP="00C873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安E9 學習相互尊重的精神。</w:t>
            </w: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第十六週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閩-E-A2 具備使用閩南語文進行思考的能力，並用之於日常生活中，以有效處理相關問題。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閩-E-B1 具備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理解與使用閩南語文的基本能力，並能從事表達、溝通，以運用於家庭、學校、社區生活之中。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2-Ⅱ-1 能運用閩南語的標音符號、羅馬字及漢字，協助口語表達。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文，並了解其意義。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單元主題：你的位佇佗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單元名稱：我的椅仔位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活動一：做伙來造句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1.進行教學遊戲「方位拳」，讓學生熟練方位的語詞。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2.教師展開「做伙來造句」講解簡單的文法，與替換語詞的技巧。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3.學生以組為單位，討論答案後一起發表。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4.教師訂正學生所發表的答案，再範讀或播放教學媒體音檔領讀。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活動二：相招來開講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1.教師提問學生：是否有去過文具店，找不到東西在哪裡的經驗？如果問了老闆，你可以找到東西嗎？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2.用教學遊戲「我是方向王」複習方位語詞聽辨。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3.展開「相招來開講」，請學生討論對話內容大意。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4.播放教學媒體音檔，教師並領讀一遍。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5.徵求兩位學生角色扮演，模擬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「相招來開講」對話。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活動三：盤喙錦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1.教師指導學生「猴」和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「狗」的發音差別，並解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釋這首繞口令的樂趣就在這兩個字發音相似。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2.教師請學生欣賞圖意，解釋文意， 帶領學生念兩遍， 並說明「樹頂」與「樹跤」的相對位置。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3.學生兩人一組，練習朗讀五分鐘。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4.徵求願意上臺挑戰朗讀的組別。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1.口頭評量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2.觀察評量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3.表演評量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單元主題：運動身體好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單元名稱：阿宏頭楞楞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第十七週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閩-E-A2 具備使用閩南語文進行思考的能力，並用之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於日常生活中，以有效處理相關問題。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閩-E-B1 具備理解與使用閩南語文的基本能力，並能從事表達、溝通，以運用於家庭、學校、社區生活之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2-Ⅱ-1 能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運用閩南語的標音符號、羅馬字及漢字，協助口語表達。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文，並了解其意義。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◎Ab-Ⅱ-2 句型運用。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◎Ab-Ⅱ-3 方音差異。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單元主題：你的位佇佗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單元名稱：我的椅仔位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活動一：來練習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1.以網路地圖投影輔助，由學生引導教師路徑，說出從學校到自己家要怎麼走。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2.教師解說此練習作答方式後，播放教學媒體音檔，學生開始作答。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活動二：拼音學習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1.教師問學生英語的no和play是如何發音，讓學生從這裡知覺到n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和l的發音和英語類似。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2.教師準備母音語詞圖卡複習。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3.將n和l分別和各個母音拼湊起來讓學生做發音練習。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活動三：拼音練習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1.教師展開音標練習頁，解說作答方式。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2.播放題目教學媒體音檔，學生聆聽作答。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3.作答後，交換課本，互相批改，教師講解答案。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口頭</w:t>
            </w:r>
            <w:r w:rsidRPr="006F4FDA">
              <w:rPr>
                <w:rFonts w:ascii="標楷體" w:eastAsia="標楷體" w:hAnsi="標楷體" w:hint="eastAsia"/>
              </w:rPr>
              <w:t>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2.紙筆評量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單元主題：運動身體好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單元名稱：阿宏頭楞楞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閩-E-A2 具備使用閩南語文進行思考的能力，並用之於日常生活中，以有效處理相關問題。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閩-E-B1 具備理解與使用閩南語文的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基本能力，並能從事表達、溝通，以運用於家庭、學校、社區生活之中。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2-Ⅱ-1 能運用閩南語的標音符號、羅馬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字及漢字，協助口語表達。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文，並了解其意義。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◎Aa-Ⅱ-1 羅馬拼音。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◎Ab-Ⅱ-1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◎Ac-Ⅱ-1 生活故事。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◎Bg-Ⅱ-2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單元主題：你的位佇佗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單元名稱：單元活動三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活動一：練武功３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1.教師解說作答方式，播放教學媒體音檔，引導學生作答。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2..一起討論出認為是對的答案。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3.開啟教學媒體的答案，說明與訂正。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lang w:eastAsia="zh-HK"/>
              </w:rPr>
              <w:t>活動二：鬥陣聽故事３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1.教師問學生是否有去過廟宇拜拜的經驗，去的時候有注意到進出方向嗎？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2.展開「鬥陣聽故事」頁，教師約略介紹故事插圖含意後，播放教學媒體。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3.教師請學生說出故事大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意，或提出故事裡的一些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關鍵問題問學生。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口頭</w:t>
            </w:r>
            <w:r w:rsidRPr="006F4FDA">
              <w:rPr>
                <w:rFonts w:ascii="標楷體" w:eastAsia="標楷體" w:hAnsi="標楷體" w:hint="eastAsia"/>
              </w:rPr>
              <w:t>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討論</w:t>
            </w:r>
            <w:r w:rsidRPr="006F4FDA">
              <w:rPr>
                <w:rFonts w:ascii="標楷體" w:eastAsia="標楷體" w:hAnsi="標楷體" w:hint="eastAsia"/>
              </w:rPr>
              <w:t>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3.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觀察</w:t>
            </w:r>
            <w:r w:rsidRPr="006F4FDA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第十九週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閩-E-B1 具備理解與使用閩南語文的基本能力，並能從事表達、溝通，以運用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lastRenderedPageBreak/>
              <w:t>1-Ⅱ-1 能應用閩南語標音符號、羅馬字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文，並了解其意義。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Chars="28" w:left="67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單元主題：唸謠、來唱節日的歌</w:t>
            </w:r>
          </w:p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Chars="28" w:left="67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單元名稱：中秋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1.教師可請學生依照「來唱節日的歌」情境圖，說一說圖中出現哪些應景的東西。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2.利用教學媒體帶領學生朗讀一次「中秋」。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3.待學生熟悉後，配合教學媒體帶領學生演唱「中秋」歌謠。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觀察</w:t>
            </w:r>
            <w:r w:rsidRPr="006F4FDA">
              <w:rPr>
                <w:rFonts w:ascii="標楷體" w:eastAsia="標楷體" w:hAnsi="標楷體" w:hint="eastAsia"/>
              </w:rPr>
              <w:t>評量</w:t>
            </w:r>
          </w:p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2.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表演</w:t>
            </w:r>
            <w:r w:rsidRPr="006F4FDA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Chars="28" w:left="6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2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</w:t>
            </w:r>
            <w:r w:rsidR="00C873F1">
              <w:rPr>
                <w:rFonts w:ascii="標楷體" w:eastAsia="標楷體" w:hAnsi="標楷體" w:hint="eastAsia"/>
              </w:rPr>
              <w:t>二十</w:t>
            </w:r>
            <w:r w:rsidRPr="006F4FD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775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8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1-Ⅱ-1 能應用閩南語標音符號、羅馬字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及漢字，協助聆聽理解。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1-Ⅱ-3 能聆聽並理解對方所說的閩南語。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3-Ⅱ-1 能閱讀日常生活中常見的閩南語</w:t>
            </w:r>
          </w:p>
          <w:p w:rsidR="00144458" w:rsidRPr="006F4FDA" w:rsidRDefault="00144458" w:rsidP="006F4FDA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文，並了解其意義。</w:t>
            </w:r>
          </w:p>
        </w:tc>
        <w:tc>
          <w:tcPr>
            <w:tcW w:w="1559" w:type="dxa"/>
          </w:tcPr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◎Ab-II-1 語詞運用。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◎Bc-II-1 社區生活。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◎Bg-II-2 口語表達。</w:t>
            </w:r>
          </w:p>
        </w:tc>
        <w:tc>
          <w:tcPr>
            <w:tcW w:w="368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Chars="28" w:left="67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單元主題：總複習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活動一：看地圖來揣路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1.請學生看地圖，找出阿婆和百貨公司的位置，標上記號。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2.學生在通往百貨公司的路線上會遇到哪些交通設施、商店及方位詞，請教師帶領學生複誦兩遍。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4.播放題目音檔，學生依音檔內容，圈選答案。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活動二：拼音寫看覓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1.教師帶領學生複習六個單元音韻母「a、i、u、e、oo、o」的念法及寫法。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2.教師帶領學生複習聲母「p、ph、b、m、t、th、n、l」的念法及寫法。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3.教師複習拼音方式。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MS Gothic" w:eastAsia="MS Gothic" w:hAnsi="MS Gothic" w:cs="MS Gothic" w:hint="eastAsia"/>
                <w:bCs/>
                <w:lang w:eastAsia="zh-HK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bCs/>
                <w:lang w:eastAsia="zh-HK"/>
              </w:rPr>
              <w:t>活動三：一課一字大考驗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1.請每位學生將自己會念的例字勾起來， 在自我評量表上打勾。</w:t>
            </w:r>
          </w:p>
          <w:p w:rsidR="00144458" w:rsidRPr="006F4FDA" w:rsidRDefault="00144458" w:rsidP="006F4F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-ExtB"/>
                <w:bCs/>
                <w:lang w:eastAsia="zh-HK"/>
              </w:rPr>
            </w:pPr>
            <w:r w:rsidRPr="006F4FDA">
              <w:rPr>
                <w:rFonts w:ascii="標楷體" w:eastAsia="標楷體" w:hAnsi="標楷體" w:cs="新細明體-ExtB" w:hint="eastAsia"/>
                <w:bCs/>
                <w:lang w:eastAsia="zh-HK"/>
              </w:rPr>
              <w:t>2.選幾位願意念例字的同學上台示範。</w:t>
            </w:r>
          </w:p>
        </w:tc>
        <w:tc>
          <w:tcPr>
            <w:tcW w:w="567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92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90" w:type="dxa"/>
          </w:tcPr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</w:rPr>
              <w:t>1.</w:t>
            </w:r>
            <w:r w:rsidRPr="006F4FDA">
              <w:rPr>
                <w:rFonts w:ascii="標楷體" w:eastAsia="標楷體" w:hAnsi="標楷體" w:hint="eastAsia"/>
                <w:lang w:eastAsia="zh-HK"/>
              </w:rPr>
              <w:t>口頭評量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  <w:lang w:eastAsia="zh-HK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2.紙筆評量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  <w:lang w:eastAsia="zh-HK"/>
              </w:rPr>
              <w:t>3.討論評量</w:t>
            </w:r>
          </w:p>
        </w:tc>
        <w:tc>
          <w:tcPr>
            <w:tcW w:w="1430" w:type="dxa"/>
          </w:tcPr>
          <w:p w:rsidR="00144458" w:rsidRPr="006F4FDA" w:rsidRDefault="00144458" w:rsidP="00C873F1">
            <w:pPr>
              <w:adjustRightInd w:val="0"/>
              <w:snapToGrid w:val="0"/>
              <w:spacing w:line="240" w:lineRule="exact"/>
              <w:ind w:leftChars="28" w:left="6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144458" w:rsidRPr="006F4FDA" w:rsidRDefault="00144458" w:rsidP="006F4FDA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</w:tbl>
    <w:p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CA47C7" w:rsidRDefault="00CA47C7">
      <w:pPr>
        <w:widowControl/>
        <w:rPr>
          <w:rFonts w:ascii="標楷體" w:eastAsia="標楷體" w:hAnsi="標楷體"/>
          <w:color w:val="FF0000"/>
        </w:rPr>
      </w:pPr>
    </w:p>
    <w:p w:rsidR="00CA47C7" w:rsidRDefault="00CA47C7" w:rsidP="00CA47C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3年級教學群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CA47C7" w:rsidRPr="0040055C" w:rsidRDefault="00CA47C7" w:rsidP="00CA47C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CA47C7" w:rsidRPr="006135C0" w:rsidRDefault="00CA47C7" w:rsidP="00B244D8">
      <w:pPr>
        <w:pStyle w:val="a7"/>
        <w:numPr>
          <w:ilvl w:val="0"/>
          <w:numId w:val="4"/>
        </w:numPr>
        <w:adjustRightInd w:val="0"/>
        <w:snapToGrid w:val="0"/>
        <w:spacing w:line="240" w:lineRule="atLeast"/>
        <w:ind w:leftChars="0" w:left="357" w:hanging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CA47C7" w:rsidRPr="007D2388" w:rsidRDefault="00CA47C7" w:rsidP="00CA47C7">
      <w:pPr>
        <w:pStyle w:val="a7"/>
        <w:autoSpaceDE w:val="0"/>
        <w:autoSpaceDN w:val="0"/>
        <w:adjustRightInd w:val="0"/>
        <w:ind w:leftChars="0" w:left="360"/>
        <w:rPr>
          <w:rFonts w:ascii="Wingdings 2" w:eastAsiaTheme="minorEastAsia" w:hAnsi="Wingdings 2" w:cs="Wingdings 2"/>
          <w:color w:val="000000"/>
          <w:kern w:val="0"/>
        </w:rPr>
      </w:pP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7D2388">
        <w:rPr>
          <w:rFonts w:ascii="標楷體" w:eastAsia="標楷體" w:hAnsi="標楷體" w:hint="eastAsia"/>
          <w:color w:val="000000"/>
        </w:rPr>
        <w:t>國</w:t>
      </w:r>
      <w:r w:rsidRPr="007D2388">
        <w:rPr>
          <w:rFonts w:ascii="標楷體" w:eastAsia="標楷體" w:hAnsi="標楷體"/>
          <w:color w:val="000000"/>
        </w:rPr>
        <w:t>語文</w:t>
      </w:r>
      <w:r w:rsidRPr="007D2388">
        <w:rPr>
          <w:rFonts w:ascii="標楷體" w:eastAsia="標楷體" w:hAnsi="標楷體" w:hint="eastAsia"/>
          <w:color w:val="000000"/>
        </w:rPr>
        <w:t xml:space="preserve">     </w:t>
      </w:r>
      <w:r w:rsidRPr="007D2388">
        <w:rPr>
          <w:rFonts w:ascii="Wingdings 2" w:eastAsiaTheme="minorEastAsia" w:hAnsi="Wingdings 2" w:cs="Wingdings 2"/>
          <w:color w:val="000000"/>
          <w:kern w:val="0"/>
          <w:sz w:val="26"/>
          <w:szCs w:val="26"/>
        </w:rPr>
        <w:t></w:t>
      </w:r>
      <w:r w:rsidRPr="007D2388">
        <w:rPr>
          <w:rFonts w:ascii="標楷體" w:eastAsia="標楷體" w:hAnsi="標楷體"/>
          <w:color w:val="000000"/>
        </w:rPr>
        <w:t>閩南語文</w:t>
      </w:r>
      <w:r w:rsidRPr="007D2388">
        <w:rPr>
          <w:rFonts w:ascii="標楷體" w:eastAsia="標楷體" w:hAnsi="標楷體" w:hint="eastAsia"/>
          <w:color w:val="000000"/>
        </w:rPr>
        <w:t xml:space="preserve"> </w:t>
      </w:r>
      <w:r w:rsidRPr="007D2388">
        <w:rPr>
          <w:rFonts w:ascii="標楷體" w:eastAsia="標楷體" w:hAnsi="標楷體"/>
          <w:color w:val="000000"/>
        </w:rPr>
        <w:t xml:space="preserve">  </w:t>
      </w:r>
      <w:r w:rsidRPr="007D2388">
        <w:rPr>
          <w:rFonts w:ascii="標楷體" w:eastAsia="標楷體" w:hAnsi="標楷體" w:hint="eastAsia"/>
          <w:color w:val="000000"/>
        </w:rPr>
        <w:t xml:space="preserve">    </w:t>
      </w:r>
      <w:r w:rsidRPr="007D2388">
        <w:rPr>
          <w:rFonts w:ascii="標楷體" w:eastAsia="標楷體" w:hAnsi="標楷體" w:cs="MS Gothic" w:hint="eastAsia"/>
          <w:color w:val="000000"/>
        </w:rPr>
        <w:t>□</w:t>
      </w:r>
      <w:r w:rsidRPr="007D2388">
        <w:rPr>
          <w:rFonts w:ascii="標楷體" w:eastAsia="標楷體" w:hAnsi="標楷體" w:cs="MS Gothic"/>
          <w:color w:val="000000"/>
        </w:rPr>
        <w:t>客家語文</w:t>
      </w:r>
      <w:r w:rsidRPr="007D2388">
        <w:rPr>
          <w:rFonts w:ascii="標楷體" w:eastAsia="標楷體" w:hAnsi="標楷體" w:cs="MS Gothic" w:hint="eastAsia"/>
          <w:color w:val="000000"/>
        </w:rPr>
        <w:t xml:space="preserve"> </w:t>
      </w:r>
      <w:r w:rsidRPr="007D2388">
        <w:rPr>
          <w:rFonts w:ascii="標楷體" w:eastAsia="標楷體" w:hAnsi="標楷體" w:cs="MS Gothic"/>
          <w:color w:val="000000"/>
        </w:rPr>
        <w:t xml:space="preserve"> </w:t>
      </w:r>
      <w:r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Pr="007D2388">
        <w:rPr>
          <w:rFonts w:ascii="標楷體" w:eastAsia="標楷體" w:hAnsi="標楷體" w:cs="MS Gothic"/>
          <w:color w:val="000000"/>
        </w:rPr>
        <w:t xml:space="preserve"> </w:t>
      </w:r>
      <w:r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Pr="007D2388">
        <w:rPr>
          <w:rFonts w:ascii="標楷體" w:eastAsia="標楷體" w:hAnsi="標楷體" w:cs="MS Gothic"/>
          <w:color w:val="000000"/>
        </w:rPr>
        <w:t>原住民族語文：</w:t>
      </w:r>
      <w:r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7D2388">
        <w:rPr>
          <w:rFonts w:ascii="標楷體" w:eastAsia="標楷體" w:hAnsi="標楷體" w:cs="MS Gothic" w:hint="eastAsia"/>
          <w:color w:val="000000"/>
        </w:rPr>
        <w:t>族          □</w:t>
      </w:r>
      <w:r w:rsidRPr="007D2388">
        <w:rPr>
          <w:rFonts w:ascii="標楷體" w:eastAsia="標楷體" w:hAnsi="標楷體" w:cs="MS Gothic"/>
          <w:color w:val="000000"/>
        </w:rPr>
        <w:t>新住民語文：</w:t>
      </w:r>
      <w:r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7D2388">
        <w:rPr>
          <w:rFonts w:ascii="標楷體" w:eastAsia="標楷體" w:hAnsi="標楷體" w:cs="MS Gothic" w:hint="eastAsia"/>
          <w:color w:val="000000"/>
        </w:rPr>
        <w:t xml:space="preserve">語 </w:t>
      </w:r>
      <w:r w:rsidRPr="007D2388">
        <w:rPr>
          <w:rFonts w:ascii="標楷體" w:eastAsia="標楷體" w:hAnsi="標楷體" w:cs="MS Gothic"/>
          <w:color w:val="000000"/>
        </w:rPr>
        <w:t xml:space="preserve">  </w:t>
      </w:r>
      <w:r w:rsidRPr="007D2388">
        <w:rPr>
          <w:rFonts w:ascii="標楷體" w:eastAsia="標楷體" w:hAnsi="標楷體" w:cs="MS Gothic" w:hint="eastAsia"/>
          <w:color w:val="000000"/>
        </w:rPr>
        <w:t xml:space="preserve">   □</w:t>
      </w:r>
      <w:r w:rsidRPr="007D2388">
        <w:rPr>
          <w:rFonts w:ascii="標楷體" w:eastAsia="標楷體" w:hAnsi="標楷體" w:cs="MS Gothic"/>
          <w:color w:val="000000"/>
        </w:rPr>
        <w:t>英語文</w:t>
      </w:r>
    </w:p>
    <w:p w:rsidR="00CA47C7" w:rsidRPr="006135C0" w:rsidRDefault="00CA47C7" w:rsidP="00CA47C7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CA47C7" w:rsidRPr="006135C0" w:rsidRDefault="00CA47C7" w:rsidP="00B244D8">
      <w:pPr>
        <w:pStyle w:val="a7"/>
        <w:numPr>
          <w:ilvl w:val="0"/>
          <w:numId w:val="4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>
        <w:rPr>
          <w:rFonts w:ascii="標楷體" w:eastAsia="標楷體" w:hAnsi="標楷體" w:hint="eastAsia"/>
          <w:color w:val="000000"/>
        </w:rPr>
        <w:t xml:space="preserve">1 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 20 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 xml:space="preserve">( </w:t>
      </w:r>
      <w:r>
        <w:rPr>
          <w:rFonts w:eastAsia="標楷體" w:hint="eastAsia"/>
          <w:color w:val="000000" w:themeColor="text1"/>
        </w:rPr>
        <w:t xml:space="preserve"> 20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CA47C7" w:rsidRPr="006135C0" w:rsidRDefault="00CA47C7" w:rsidP="00B244D8">
      <w:pPr>
        <w:pStyle w:val="a7"/>
        <w:numPr>
          <w:ilvl w:val="0"/>
          <w:numId w:val="4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66"/>
        <w:gridCol w:w="930"/>
        <w:gridCol w:w="1524"/>
        <w:gridCol w:w="1549"/>
        <w:gridCol w:w="3632"/>
        <w:gridCol w:w="565"/>
        <w:gridCol w:w="981"/>
        <w:gridCol w:w="1470"/>
        <w:gridCol w:w="1420"/>
        <w:gridCol w:w="1802"/>
      </w:tblGrid>
      <w:tr w:rsidR="00CA47C7" w:rsidRPr="0091308C" w:rsidTr="00C873F1">
        <w:trPr>
          <w:trHeight w:val="558"/>
        </w:trPr>
        <w:tc>
          <w:tcPr>
            <w:tcW w:w="771" w:type="dxa"/>
            <w:vMerge w:val="restart"/>
            <w:vAlign w:val="center"/>
          </w:tcPr>
          <w:p w:rsidR="00CA47C7" w:rsidRPr="0091308C" w:rsidRDefault="00CA47C7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830" w:type="dxa"/>
            <w:vMerge w:val="restart"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88" w:type="dxa"/>
            <w:gridSpan w:val="2"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66" w:type="dxa"/>
            <w:vMerge w:val="restart"/>
            <w:vAlign w:val="center"/>
          </w:tcPr>
          <w:p w:rsidR="00CA47C7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6" w:type="dxa"/>
            <w:vMerge w:val="restart"/>
            <w:vAlign w:val="center"/>
          </w:tcPr>
          <w:p w:rsidR="00CA47C7" w:rsidRPr="0091308C" w:rsidRDefault="00CA47C7" w:rsidP="006F4F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88" w:type="dxa"/>
            <w:vMerge w:val="restart"/>
            <w:vAlign w:val="center"/>
          </w:tcPr>
          <w:p w:rsidR="00CA47C7" w:rsidRDefault="00CA47C7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CA47C7" w:rsidRPr="0091308C" w:rsidRDefault="00CA47C7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84" w:type="dxa"/>
            <w:vMerge w:val="restart"/>
            <w:vAlign w:val="center"/>
          </w:tcPr>
          <w:p w:rsidR="00CA47C7" w:rsidRPr="0091308C" w:rsidRDefault="00CA47C7" w:rsidP="00C873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25" w:type="dxa"/>
            <w:vMerge w:val="restart"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1" w:type="dxa"/>
            <w:vMerge w:val="restart"/>
            <w:vAlign w:val="center"/>
          </w:tcPr>
          <w:p w:rsidR="00CA47C7" w:rsidRPr="0091308C" w:rsidRDefault="00CA47C7" w:rsidP="0008766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CA47C7" w:rsidRPr="0091308C" w:rsidTr="00C873F1">
        <w:trPr>
          <w:trHeight w:val="224"/>
        </w:trPr>
        <w:tc>
          <w:tcPr>
            <w:tcW w:w="771" w:type="dxa"/>
            <w:vMerge/>
          </w:tcPr>
          <w:p w:rsidR="00CA47C7" w:rsidRPr="0091308C" w:rsidRDefault="00CA47C7" w:rsidP="00C873F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830" w:type="dxa"/>
            <w:vMerge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3" w:type="dxa"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5" w:type="dxa"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66" w:type="dxa"/>
            <w:vMerge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CA47C7" w:rsidRPr="0091308C" w:rsidRDefault="00CA47C7" w:rsidP="006F4F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8" w:type="dxa"/>
            <w:vMerge/>
          </w:tcPr>
          <w:p w:rsidR="00CA47C7" w:rsidRPr="0091308C" w:rsidRDefault="00CA47C7" w:rsidP="00C873F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484" w:type="dxa"/>
            <w:vMerge/>
            <w:vAlign w:val="center"/>
          </w:tcPr>
          <w:p w:rsidR="00CA47C7" w:rsidRPr="0091308C" w:rsidRDefault="00CA47C7" w:rsidP="00C873F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425" w:type="dxa"/>
            <w:vMerge/>
            <w:vAlign w:val="center"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1" w:type="dxa"/>
            <w:vMerge/>
          </w:tcPr>
          <w:p w:rsidR="00CA47C7" w:rsidRPr="0091308C" w:rsidRDefault="00CA47C7" w:rsidP="0008766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1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830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閩-E-A3 具備運用閩南語文來擬訂、討論、執行與分享個人生活計畫，以充實自我生活經驗，增進個人適應社會的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能力。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3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1-II-3 能聆聽並理解對方所說的閩南語。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能運用閩南語的標音符號、羅馬字及漢字，協助口語表達。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◎Aa-II-1 羅馬拼音。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◎Bh-II-2 區域人文。</w:t>
            </w:r>
          </w:p>
        </w:tc>
        <w:tc>
          <w:tcPr>
            <w:tcW w:w="3666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單元主題：愈耍愈好耍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單元名稱：騎鐵馬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活動內容：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活動一：課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文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1.教師可配合教學媒體，帶領學生朗讀課文，待熟練後，再與學生一句一句輪讀，或由學生分組輪讀，最後由全班一起朗讀。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2.教師解說本課是描述騎腳踏車的愉快心情與沿路碰到的趣事，並闡明這是一件健康又好玩，有助於身心健康的事情，請大家有空一定要來試試看。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3.教師請學生分享自己騎腳踏車的經驗。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4.教師可說明：近年來國內利用假日騎乘自行車的休閒風氣盛行，各地縣市政府也紛紛興建自行車專用道，以響應騎自行車活動。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活動二：我會曉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講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1.教師請學生說說看，生活中有哪些常見的休閒活動，並請學生約略說明各個休閒活動的內容及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lastRenderedPageBreak/>
              <w:t>所需裝備和安全注意事項，再就學生不足或不正確之處做補充。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2.教師播放教學媒體，請學生配合本課「我會曉講」頁面，仔細聆聽各語詞範讀。</w:t>
            </w:r>
          </w:p>
          <w:p w:rsidR="00144458" w:rsidRPr="006F4FDA" w:rsidRDefault="00144458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3.教師帶領全班念誦語詞，待熟練後， 教師可念國語，請學生說出該語詞的閩南語說法。</w:t>
            </w:r>
          </w:p>
        </w:tc>
        <w:tc>
          <w:tcPr>
            <w:tcW w:w="566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2.討論活動</w:t>
            </w:r>
          </w:p>
        </w:tc>
        <w:tc>
          <w:tcPr>
            <w:tcW w:w="1425" w:type="dxa"/>
          </w:tcPr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【家庭教育】</w:t>
            </w:r>
          </w:p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家</w:t>
            </w:r>
            <w:bookmarkStart w:id="0" w:name="_GoBack"/>
            <w:bookmarkEnd w:id="0"/>
            <w:r w:rsidRPr="006F4FDA">
              <w:rPr>
                <w:rFonts w:ascii="標楷體" w:eastAsia="標楷體" w:hAnsi="標楷體" w:cs="DFBiaoSongStd" w:hint="eastAsia"/>
                <w:kern w:val="0"/>
              </w:rPr>
              <w:t>E13 熟悉與家庭生活相關的社區資源。</w:t>
            </w:r>
          </w:p>
        </w:tc>
        <w:tc>
          <w:tcPr>
            <w:tcW w:w="1821" w:type="dxa"/>
          </w:tcPr>
          <w:p w:rsidR="00144458" w:rsidRPr="006F4FDA" w:rsidRDefault="00144458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1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第二週</w:t>
            </w:r>
          </w:p>
        </w:tc>
        <w:tc>
          <w:tcPr>
            <w:tcW w:w="830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閩-E-A3 具備運用閩南語文來擬訂、討論、執行與分享個人生活計畫，以充實自我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生活經驗，增進個人適應社會的能力。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3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1-II-3 能聆聽並理解對方所說的閩南語。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能運用閩南語的標音符號、羅馬字及漢字，協助口語表達。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4-II-1 能運用閩南語文簡單寫出自己的感受與需求。</w:t>
            </w:r>
          </w:p>
        </w:tc>
        <w:tc>
          <w:tcPr>
            <w:tcW w:w="1555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◎Aa-II-1 羅馬拼音。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◎Bh-II-2 區域人文。</w:t>
            </w:r>
          </w:p>
        </w:tc>
        <w:tc>
          <w:tcPr>
            <w:tcW w:w="3666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單元主題：愈耍愈好耍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單元名稱：騎鐵馬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活動一：做伙來造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句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1.教師帶念「做伙來造句」的句型，解釋意義與使用時機。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2.教師帶念語詞，並請學生進行造句。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活動二：相招來開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教師可請學生說一說自己最喜歡的休閒活動，也可鼓勵學生和全班分享最常和家人一起做哪些休閒活動。</w:t>
            </w:r>
          </w:p>
        </w:tc>
        <w:tc>
          <w:tcPr>
            <w:tcW w:w="566" w:type="dxa"/>
          </w:tcPr>
          <w:p w:rsidR="00144458" w:rsidRPr="006F4FDA" w:rsidRDefault="00144458" w:rsidP="006F4FDA">
            <w:pPr>
              <w:adjustRightInd w:val="0"/>
              <w:snapToGrid w:val="0"/>
              <w:spacing w:line="240" w:lineRule="exact"/>
              <w:ind w:leftChars="28" w:left="67" w:right="57" w:firstLineChars="1" w:firstLine="2"/>
              <w:jc w:val="center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8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2.觀察評量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3.表演評量</w:t>
            </w:r>
          </w:p>
        </w:tc>
        <w:tc>
          <w:tcPr>
            <w:tcW w:w="1425" w:type="dxa"/>
          </w:tcPr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144458" w:rsidRPr="006F4FDA" w:rsidRDefault="00144458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1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第三週</w:t>
            </w:r>
          </w:p>
        </w:tc>
        <w:tc>
          <w:tcPr>
            <w:tcW w:w="830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閩-E-A3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533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1-II-3 能聆聽並理解對方所說的閩南語。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能運用閩南語的標音符號、羅馬字及漢字，協助口語表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達。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◎Aa-II-1 羅馬拼音。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◎Bg-II-2 口語表達。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◎Bh-II-2 區域人文。</w:t>
            </w:r>
          </w:p>
        </w:tc>
        <w:tc>
          <w:tcPr>
            <w:tcW w:w="3666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單元主題：愈耍愈好耍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單元名稱：騎鐵馬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活動一：來練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1.教師和學生簡單的討論來練習的內容，並為學生解說操作方式。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2.教師播放教學媒體，請學生仔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細聽，將對應的答案連在正確的地方。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活動二：拼音教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學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教師配合「拼音教學」頁面，或將教學媒體選至此頁。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活動三：拼音練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1.教師請學生看圖，並請學生試著念出七題的語詞。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2.教師說明作答方式，並播放教學媒體進行評量。</w:t>
            </w:r>
          </w:p>
        </w:tc>
        <w:tc>
          <w:tcPr>
            <w:tcW w:w="566" w:type="dxa"/>
          </w:tcPr>
          <w:p w:rsidR="00144458" w:rsidRPr="006F4FDA" w:rsidRDefault="00144458" w:rsidP="006F4FDA">
            <w:pPr>
              <w:ind w:leftChars="28" w:left="384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1.實作評量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2.紙筆評量</w:t>
            </w:r>
          </w:p>
        </w:tc>
        <w:tc>
          <w:tcPr>
            <w:tcW w:w="1425" w:type="dxa"/>
          </w:tcPr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144458" w:rsidRPr="006F4FDA" w:rsidRDefault="00144458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44458" w:rsidRPr="006F4FDA" w:rsidTr="00C873F1">
        <w:trPr>
          <w:trHeight w:val="761"/>
        </w:trPr>
        <w:tc>
          <w:tcPr>
            <w:tcW w:w="771" w:type="dxa"/>
          </w:tcPr>
          <w:p w:rsidR="00144458" w:rsidRPr="006F4FDA" w:rsidRDefault="00144458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第四週</w:t>
            </w:r>
          </w:p>
        </w:tc>
        <w:tc>
          <w:tcPr>
            <w:tcW w:w="830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閩-E-A3 具備運用閩南語文來擬訂、討論、執行與分享個人生活計畫，以充實自我生活經驗，增進個人適應社會的能力。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-E-B1 具備理解與使用閩南語文的基本能力，並能從事表達、溝通，以運用於家庭、學校、社區生活之中。</w:t>
            </w:r>
          </w:p>
        </w:tc>
        <w:tc>
          <w:tcPr>
            <w:tcW w:w="1533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2-II-1 能運用閩南語的標音符號、羅馬字及漢字，協助口語表達。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◎Aa-II-1 羅馬拼音。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單元主題：愈耍愈好耍</w:t>
            </w:r>
          </w:p>
          <w:p w:rsidR="00144458" w:rsidRPr="006F4FDA" w:rsidRDefault="00144458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單元名稱：運動當時行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活動一：課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文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1.教師播放教學媒體帶領學生朗讀課文，為學生解說新詞、句意及課文內容。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2.教師解說本課運動項目有很多種，藉由課文中了解運動可以讓身體變健康，每天都有好心情，以及每個人的喜好本來就有所不同，所以我們要學會尊重他們的想法與意見。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3.教師引導學生念誦本課生詞之例句，並請學生試著照樣造句。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活動二：我會曉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教師可搭配課本語詞圖卡， 讓學生做認圖練習。教師不按順序念出各個語詞， 學生依教師所念語詞， 舉起正確的語詞圖卡，並複念一次。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lastRenderedPageBreak/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活動三：講俗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語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1.教師播放教學媒體，請學生仔細聆聽，再逐句為學生解釋文意。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2.教師告訴學生本課要學的俗諺為「飯後行百步，較好開藥舖。」並為學生說明這句俗諺的意思。</w:t>
            </w:r>
          </w:p>
          <w:p w:rsidR="00144458" w:rsidRPr="006F4FDA" w:rsidRDefault="00144458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3.教師請學生再聽一遍俗諺故事內容。繼而利用暫停鍵，讓學生逐句跟念，直到學生了解文意。</w:t>
            </w:r>
          </w:p>
        </w:tc>
        <w:tc>
          <w:tcPr>
            <w:tcW w:w="566" w:type="dxa"/>
          </w:tcPr>
          <w:p w:rsidR="00144458" w:rsidRPr="006F4FDA" w:rsidRDefault="00144458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144458" w:rsidRPr="006F4FDA" w:rsidRDefault="00144458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2.討論活動</w:t>
            </w:r>
          </w:p>
          <w:p w:rsidR="00144458" w:rsidRPr="006F4FDA" w:rsidRDefault="00144458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3.觀察評量</w:t>
            </w:r>
          </w:p>
        </w:tc>
        <w:tc>
          <w:tcPr>
            <w:tcW w:w="1425" w:type="dxa"/>
          </w:tcPr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【安全教育】</w:t>
            </w:r>
          </w:p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安E7 探究運動基本的保健。</w:t>
            </w:r>
          </w:p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【海洋教育】</w:t>
            </w:r>
          </w:p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海E1 喜歡親水活動，重視水域安全。</w:t>
            </w:r>
          </w:p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海E2 學會游泳技巧，熟悉自救知能。</w:t>
            </w:r>
          </w:p>
          <w:p w:rsidR="00144458" w:rsidRPr="006F4FDA" w:rsidRDefault="00144458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海E3 具備從事多元水域休閒活動的知識與技能。</w:t>
            </w:r>
          </w:p>
        </w:tc>
        <w:tc>
          <w:tcPr>
            <w:tcW w:w="1821" w:type="dxa"/>
          </w:tcPr>
          <w:p w:rsidR="00144458" w:rsidRPr="006F4FDA" w:rsidRDefault="00144458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第五週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閩-E-A3 具備運用閩南語文來擬訂、討論、執行與分享個人生活計畫，以充實自我生活經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驗，增進個人適應社會的能力。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2-II-1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單元主題：愈耍愈好耍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單元名稱：運動當時行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活動一：做伙來造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句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1.教師帶念「做伙來造句」的句型，解釋意義與使用時機。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2.教師帶念語詞，並請學生進行造句。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3.教師說明可以將此句型用於形容人事物，並帶念課文句子。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活動二：相招來開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1.教師利用「相招來開講」頁面，指導學生先觀察圖片。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2.教師先帶領學生熟念「相招來開講」出現的語詞。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3.待學生熟念後，教師可配合教學媒體， 請學生跟念。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2.觀察評量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3.表演評量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【安全教育】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安E7 探究運動基本的保健。</w:t>
            </w: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第六週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閩-E-A3 具備運用閩南語文來擬訂、討論、執行與分享個人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生活計畫，以充實自我生活經驗，增進個人適應社會的能力。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2-II-1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◎Aa-II-1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單元主題：愈耍愈好耍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單元名稱：運動當時行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活動一：來練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1.教師先為學生複習第二課的語詞，請學生先將第二課語詞念一次之後，仔細觀察本練習圖，再開始作答。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2.教師向學生簡單討論內容，並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為學生詳細說明操作方式。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3.本練習的操作方式為寫代號，請學生仔細聽教學媒體的內容，聽清楚阿典每天的計畫表，將答案寫在正確位置上。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4.待作答完畢後，教師再次播放教學媒體，師生逐一校對答案，找出錯誤，予以適當的指導。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活動二：拼音教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學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1.教師配合「拼音教學」頁面將媒體選至此頁。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2.教師先就音標練習的圖和學生討論語詞的念法。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3.教師可請學生找找看第二課課文裡，哪些字有聲母「h」。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活動三：拼音練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1.教師請學生看圖，並請學生試著念出八題的語詞。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2.教師說明作答方式，並播放教學媒體進行評量。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1.實作評量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3.遊戲評量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第七週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閩-E-A3 具備運用閩南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語文來擬訂、討論、執行與分享個人生活計畫，以充實自我生活經驗，增進個人適應社會的能力。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具備理解與使用閩南語文的基本能力，並能從事表達、溝通，以運用於家庭、學校、社區生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◎Aa-II-1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 xml:space="preserve">◎Ab-II-1 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單元主題：愈耍愈好耍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單元名稱：單元活動一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活動一：練武功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１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1.第一大題「選看覓」，教師可配合播放媒體，請學生仔細聆聽並作答。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2.第二大題「講看覓」，請用閩南語說出三個運動項目。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3.第三大題「勾看覓」，請觀察圖片的情境，並聽聽看，選出正確的聲母。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活動二：鬥陣聽故事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１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1.教師播放教學媒體，帶領學生複習朗讀第一課、第二課課文，並讓學生複習課文律動。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2.教師配合教學媒體播放故事內容後，請學生說一說故事大意，確認學生閩南語的聆聽能力。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3.教師將國語對譯解釋給學生聽，加深學生對單元故事的理解。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4.教師請表達能力較好的學生，示範單獨將故事重述一遍。也可請班上願意發表的學生， 以每人講一句、兩句的接龍方式，將故事完成。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2.觀察評量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3.討論活動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4.紙筆評量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【家庭教育】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家E5 了解家庭中各種關係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的互動（親子、手足、祖孫及其他親屬等）。</w:t>
            </w: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第八週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1-Ⅱ-3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2-Ⅱ-1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3-Ⅱ-1 能閱讀日常生活中常見的閩南語文，並了解其意義。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◎Ac-Ⅱ-1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單元主題：天氣多變化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單元名稱：天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活動內容：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活動一：課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文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1.教師展開教學媒體的本課課文頁次，和學生討論本課課文插圖內容的涵義為何？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2.將學生分做五組，各組指定認讀一句課文，如班級有五組以上，第六組則任選一句。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3.本課用字簡單，學生應該都會讀，如有差錯時，教師再做範讀。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4.教師參考教師手冊「關鍵提問」的題目與學生討論。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5.進行課文朗讀接龍教學遊戲。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活動二：我會曉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講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1.教師可先問學生：「今仔日的天氣好無？」（今天的天氣好嗎？）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2.教師和學生討論常見的氣象名稱時，可讓學生發表每一種氣象的特色。例如： 「好天」是指出太陽； 「透風」則是指颳風；「烏陰天」是說太陽被厚雲層遮蔽等。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3.教師可讓學生說說對各種天氣現象的觀察及自己的感受。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4.教師指導學生撕下課本後的語詞圖卡，反覆做語詞練習。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2.討論活動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【閱讀素養】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閱E6 發展向文本提問的能力。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【安全教育】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安E4 探討日常生活應該注意的安全。</w:t>
            </w: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第九週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1-Ⅱ-3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2-Ⅱ-1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3-Ⅱ-1 能閱讀日常生活中常見的閩南語文，並了解其意義。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◎Ac-Ⅱ-1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單元主題：天氣多變化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單元名稱：天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活動一：做伙來造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句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1.教師帶念「做伙來造句」的句型，解釋意義與使用時機。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2.教師帶念語詞，並請學生進行造句。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活動二：相招來開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1.教師可請學生形容對午後雷陣雨的感覺。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2.展開「相招來開講」教學媒體，徵求學生以習慣的語言看圖說話。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3.剛才A學生說的內容，請B學生再複誦一遍。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4.教師修正學生說的內容後，播放教學媒體音檔範讀，指導學生念誦「相招來開講」的句子。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5.教師可請幾個學生輪流上臺練習對話內容，一次兩位，並可替換情境，讓學生做不同的對話練習。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活動三：講俗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語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1.教師問學生，教師在教室裡總放著一把雨傘有何作用，由此引起討論。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2.教師在問學生颱風要來前，知不知道要做哪些準備。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3.展開教學媒體「講俗語」頁次，與學生討論探索插畫內容大意。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4.播放教學媒體音檔讓學生聆聽內容後，教師問學生對話裡的大意。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5.教師根據對話內容講解本課這句與氣象有關的俗語含意。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2.觀察評量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能力，並能從事表達、溝通，以運用於家庭、學校、社區生活之中。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1-Ⅱ-3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2-Ⅱ-1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3-Ⅱ-1 能閱讀日常生活中常見的閩南語文，並了解其意義。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◎Ac-Ⅱ-1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單元主題：天氣多變化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單元名稱：天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活動一：來練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1.配合「來練習」，或將教學媒體選至此目次。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2.就複習頁面解釋作答方式讓學生知悉。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3.教師播放教學媒體，引導學生作答。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4.檢查學生作答結果後，師生一起討論答案。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活動二：拼音教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學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 xml:space="preserve">   教師配合「拼音教學」頁面，或將媒體選至此頁。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活動三：拼音練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1.教師請學生看圖，並請學生試著念出六題的語詞。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2.教師說明作答方式，並播放教學媒體進行評量。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2.實作評量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3.紙筆評量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基本能力，並能從事表達、溝通，以運用於家庭、學校、社區生活之中。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1-Ⅱ-3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2-Ⅱ-1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3-Ⅱ-1 能閱讀日常生活中常見的閩南語文，並了解其意義。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3-Ⅱ-2 能運用標音符號、羅馬字及漢字認讀日常生活中常見、簡單的閩南語文。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◎Ac-Ⅱ-1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◎Bg-Ⅱ-1 生活應對。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單元主題：天氣多變化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單元名稱：單元活動二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活動內容：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活動一：練武功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２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1.第一大題「選看覓」，教師可配合播放媒體，請學生仔細聆聽並作答。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2.第二大題「講看覓」，請用閩南語說出三個天氣現象。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3.第三大題「框看覓」，請觀察圖片的情境，把聽到的音標聲母圈出來，再自己說一遍。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活動二：鬥陣聽故事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２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1.教師播放教學媒體，帶領學生複習朗讀第三課，並讓學生複習課文律動。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2.教師介紹昆蟲在下雨前後，被濕氣或雨水影響後的變化，如：白蟻、蜻蜓或蚯蚓類。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3.上網搜尋關鍵字「白蟻飛」或「蜻蜓低飛」的影片，供學生瀏覽，認識氣候轉變影響到昆蟲的行為。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4.教師配合教學媒體播放故事內容後，請學生說一說故事大意，確認學生閩南語的聆聽能力。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5.教師將國語對譯解釋給學生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lastRenderedPageBreak/>
              <w:t>聽，加深學生對單元故事的理解。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6.教師請表達能力較好的學生，示範單獨將故事重述一遍。也可請班上願意發表的學生， 以每人講一句、兩句的接龍方式，將故事完成。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2.討論活動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【閱讀素養】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閱E1 認識一般生活情境中需要使用的，以及學習學科基礎知識所應具備的字詞彙。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閱E8 低、中年級以紙本閱讀為主。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閱E12 培養喜愛閱讀的態度。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閱E13 願意廣泛接觸不同類型及不同學科主題的文本。</w:t>
            </w: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閩-E-C1 具備透過閩南語文的學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習，增進與人友善相處的能力，並能參與家庭、學校、社區的各類活動，培養責任感，落實生活美德與公民意識。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1-II-1 能應用閩南語標音符號、羅馬字及漢字，協助聆聽理解。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3-II-2 能運用標音符號、羅馬字及漢字認讀日常生活中常見、簡單的閩南語文。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◎Ac-II-1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◎Bg-II-1 生活應對。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單元主題：熱天愛注意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單元名稱：阿宏頭楞楞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活動一：課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文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1.教師播放教學媒體帶領學生朗讀課文，為學生解說新詞、句意及課文內容。教師再領讀一次，之後由教師和學生或學生分兩組以角色扮演方式，再念一次課文，交換角色再念一次。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2.教師說明若不小心淋到雨，衣物弄溼了，或是運動流汗後，都應該先換上乾爽的衣物，不可以馬上吹電風扇或吹冷氣，以及如果感冒了，應該要戴口罩避免傳染給別人。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3.教師引導學生念誦本課生詞之例句，並請學生試著照樣造句。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活動二：我會曉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教師配合教學媒體，請學生跟讀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語詞，並依次在課本上指出正確的語詞。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2.觀察評量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3.表演評量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【品德教育】</w:t>
            </w:r>
          </w:p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品E1 良好生活習慣與德行。</w:t>
            </w: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1-II-1 能應用閩南語標音符號、羅馬字及漢字，協助聆聽理解。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3-II-2 能運用標音符號、羅馬字及漢字認讀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日常生活中常見、簡單的閩南語文。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◎Aa-II-1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◎Ac-II-1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◎Bg-II-1 生活應對。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單元主題：熱天愛注意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單元名稱：阿宏頭楞楞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活動一：做伙來造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句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1.教師帶念「做伙來造句」的句型，解釋意義與使用時機。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2.教師帶念語詞，並請學生進行造句。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3.教師盡量讓學生開口說，如碰到學習進度較慢的學生， 也要鼓勵他試著發言，教師可在旁協助，使每位學生都有練習的機會。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4.教師也可鼓勵學生，將課本未出現而學生已知的語詞帶入語句練習，並給予肯定與嘉獎。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活動二：相招來開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1.教師配合教學媒體，教導學生熟念內容。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2.教師和學生分別角色扮演，做對話練習，對換角色再練習一次。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2.實作評量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3.紙筆評量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閩-E-C1 具備透過閩南語文的學習，增進與人友善相處的能力，並能參與家庭、學校、社區的各類活動，培養責任感，落實生活美德與公民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意識。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1-II-1 能應用閩南語標音符號、羅馬字及漢字，協助聆聽理解。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能運用閩南語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3-II-2 能運用標音符號、羅馬字及漢字認讀日常生活中常見、簡單的閩南語文。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◎Aa-II-1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◎Ab-II-3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◎Ac-II-1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◎Bg-II-1 生活應對。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單元主題：熱天愛注意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單元名稱：阿宏頭楞楞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活動一：來練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1.教師和學生簡單討論內容，並為學生詳細說明操作方式。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2.本練習的操作方式為圈圈看，請學生仔細聽教學媒體的內容，聽清楚每一位小朋友感冒的症狀是什麼，再將答案圈起來。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3.待作答完畢後，教師再次播放教學媒體，師生逐一校對答案，找出錯誤，予以適當的指導。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活動二：拼音學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1.教師配合「拼音學習」頁面，或將媒體選至此頁。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2.練習聲母ts（ㄗ）、tsh（ㄘ）。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3.教師可利用課本第四課課文頁面，請學生圈出有「ts」、「tsh」的字。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活動三：拼音練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1.教師請學生看圖，並請學生試著念出六題的語詞。</w:t>
            </w:r>
          </w:p>
          <w:p w:rsidR="00B10475" w:rsidRPr="006F4FDA" w:rsidRDefault="00B10475">
            <w:pPr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2.教師說明作答方式，並播放教學媒體進行評量。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  <w:color w:val="0070C0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2.觀察評量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3.討論活動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4.紙筆評量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3-II-2 能運用標音符號、羅馬字及漢字認讀日常生活中常見、簡單的閩 南語文。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◎Ac-Ⅱ-1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◎Bg-Ⅱ-1 生活應對。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單元主題：熱天愛注意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單元名稱：來去食礤冰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活動一：課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文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1.教師展開教學媒體的本課課文頁， 問學生有吃過「傳統刨冰」嗎？請有吃過的學生分享經驗。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2.學生以組為單位找出不會念的生字，教師再以引導方式和學生探索該字發音。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3.生字探索完畢，讓學生試著讀課文，如有錯誤，教師再做範讀或播放教學媒體音檔領讀。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4.讓程度較好的學生試著解釋課文文意，如有落差教師再做解釋。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5.全班分組分課文段落，各組讀出一段課文輪讀。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6.參考本課的「課文語詞例句」，將語詞學習延伸至句子。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活動二：我會曉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1.教師以語詞圖卡或教學媒體圖片介紹各冷飲或配料的說法。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2.教師問學生各冰品是在何種情況吃到的，是家人自己準備的？還是從外面買來吃的？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3.介紹「我會曉講例句」裡面的句子。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4.介紹相關冰品的「語詞補充」。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2.討論活動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第十六週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3-II-2 能運用標音符號、羅馬字及漢字認讀日常生活中常見、簡單的閩 南語文。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◎Ac-Ⅱ-1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◎Bg-Ⅱ-1 生活應對。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單元主題：熱天愛注意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單元名稱：來去食礤冰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活動一：做伙來造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句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1.教師帶念「做伙來造句」的句型，解釋意義與使用時機。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2.教師帶念語詞，並請學生進行造句。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活動二：相招來開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講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1.複習課文朗讀、歌唱和律動。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2.展開「相招來開講」教學媒體，徵求學生以習慣的語言看圖說話。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3.剛才A學生說的內容，請B學生再複誦一遍。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4.教師修正學生說的內容後，播放教學媒體音檔範讀。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活動三：來練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1.配合「來練習」，或將教學媒體選至此目次。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2.就複習頁面解釋作答方式讓學生知悉。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3.教師播放教學媒體，引導學生作答。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4.檢查學生作答結果後，師生一起討論答案。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2.觀察評量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3.表演評量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第十七週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3-II-2 能運用標音符號、羅馬字及漢字認讀日常生活中常見、簡單的閩 南語文。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◎Aa-Ⅱ-2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◎Ab-Ⅱ-3 方音差異。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◎Ac-Ⅱ-1 生活故事。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◎Bg-Ⅱ-1 生活應對。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◎Bg-Ⅱ-2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單元主題：熱天愛注意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單元名稱：來去食礤冰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 xml:space="preserve"> </w:t>
            </w: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活動一：唸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謠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1.教師展開教學媒體的「唸謠」頁次，請學生舉手看圖說話，將插圖傳達的訊息講出來。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2.請學生先讀出歌詞裡看懂的文字，不會讀的文字教師再範讀。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3.教師領讀或播放教學媒體課文曲目音檔領讀唸謠歌詞。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4.解說插圖情境的時代背景與歌詞含意，尤其是「兩角半」這個語詞。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5.領讀熟習後，播放歌曲音檔曲目練習歌唱。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6.師生一起討論歌詞的動作，歌唱時加入動作，邊唱邊跳。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活動二：拼音學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1.教師配合「拼音學習」頁面，或將媒體選至此頁。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2.和學生討論課本裡的圖案是什麼。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3.練習聲母s。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4.練習聲母j。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活動三：拼音練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習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1.第一大題操作方式是需依照聽到的音走迷宮，以得到正確答案，並需將正確的冰品念一遍。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2.第二大題則是聽語詞，分辨不同的聲母，將相對應的語詞插圖及聲母連起來。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2.紙筆評量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閩-E-A2 具備使用閩南語文進行思考的能力，並用之於日常生活中，以有效處理相關問題。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通，以運用於家庭、學校、社區生活之中。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1-II-3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2-II-1 能運用閩南語的標音符號、羅馬字及漢字，協助口語表達。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3-II-1 能閱讀日常生活中常見的閩南語文，並了解其意義。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4-II-1 能運用閩南語文簡單寫出自己的感受與需求。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◎Aa-II-1 羅馬拼音。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◎Aa-II-2 漢字書寫。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◎Ab-II-2 句型運用。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單元主題：熱天愛注意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單元名稱：單元活動三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活動內容：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活動一：練武功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3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1.第一大題「聽看覓」，教師可配合播放媒體，請學生仔細聆聽並作答。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2.第二大題「選看覓」，看圖選出正確的答案。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3.第三大題「框看覓」，請觀察圖片的情境，把聽到的音標聲母圈起來，再自己說一遍。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4.第四大題「講看覓」，請用閩南語說出三種身體病痛和三種消暑食物。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MS Gothic" w:eastAsia="MS Gothic" w:hAnsi="MS Gothic" w:cs="MS Gothic" w:hint="eastAsia"/>
                <w:kern w:val="0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kern w:val="0"/>
              </w:rPr>
              <w:t>活動二：鬥陣聽故事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３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1.教師播放教學媒體，帶領學生朗讀第四課、第五課課文，並讓學生複習課文律動。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2.教師配合教學媒體播放故事內容後，請學生說一說故事大意，確認學生閩南語的聆聽能力。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3.教師將國語對譯解釋給學生聽，加深學生對單元故事的理解。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4.教師請表達能力較好的學生，單獨示範將故事重述一遍。也可請班上願意發表的學生， 以每人講一句、兩句的接龍方式，將故事完成。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2.討論評量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3.觀察評量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lastRenderedPageBreak/>
              <w:t>第十九週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1-Ⅱ-1 能應用閩南語標音符號、羅馬字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及漢字，協助聆聽理解。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1-Ⅱ-3 能聆聽並理解對方所說的閩南語。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3-Ⅱ-1 能閱讀日常生活中常見的閩南語文，並了解其意義。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單元主題：唸謠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單元名稱：西北雨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活動內容：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1.請教師配合教學媒體，帶領學生念誦歌詞， 熟練後，再由全班一起朗誦。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2.教師為學生解釋歌詞的意思與情節內容，幫助學生了解歌詞含義。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31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3.教師可配合教學媒體，讓學生先熟悉歌曲旋律，再全班跟唱。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1.觀察評量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2.表演評量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B10475" w:rsidRPr="006F4FDA" w:rsidTr="00C873F1">
        <w:trPr>
          <w:trHeight w:val="761"/>
        </w:trPr>
        <w:tc>
          <w:tcPr>
            <w:tcW w:w="771" w:type="dxa"/>
          </w:tcPr>
          <w:p w:rsidR="00B10475" w:rsidRPr="006F4FDA" w:rsidRDefault="00B10475" w:rsidP="00C873F1">
            <w:pPr>
              <w:spacing w:line="0" w:lineRule="atLeast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第二十週</w:t>
            </w:r>
          </w:p>
        </w:tc>
        <w:tc>
          <w:tcPr>
            <w:tcW w:w="830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閩-E-B1 具備理解與使用閩南語文的基本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能力，並能從事表達、溝通，以運用於家庭、學校、社區生活之中。</w:t>
            </w:r>
          </w:p>
        </w:tc>
        <w:tc>
          <w:tcPr>
            <w:tcW w:w="1533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1-Ⅱ-1 能應用閩南語標音符號、羅馬字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及漢字，協助聆聽理解。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1-Ⅱ-3 能聆聽並理解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對方所說的閩南語。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3-Ⅱ-1 能閱讀日常生活中常見的閩南語文，並了解其意義。</w:t>
            </w:r>
          </w:p>
        </w:tc>
        <w:tc>
          <w:tcPr>
            <w:tcW w:w="1555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lastRenderedPageBreak/>
              <w:t>◎Ab-II-1 語詞運用。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◎Bc-II-1 社區生活。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31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◎Bg-II-2 口語表達。</w:t>
            </w:r>
          </w:p>
        </w:tc>
        <w:tc>
          <w:tcPr>
            <w:tcW w:w="3666" w:type="dxa"/>
          </w:tcPr>
          <w:p w:rsidR="00B10475" w:rsidRPr="006F4FDA" w:rsidRDefault="00B10475">
            <w:pPr>
              <w:adjustRightInd w:val="0"/>
              <w:snapToGrid w:val="0"/>
              <w:spacing w:line="240" w:lineRule="exact"/>
              <w:ind w:left="28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單元主題：總複習</w:t>
            </w:r>
          </w:p>
          <w:p w:rsidR="00B10475" w:rsidRPr="006F4FDA" w:rsidRDefault="00B10475">
            <w:pPr>
              <w:adjustRightInd w:val="0"/>
              <w:snapToGrid w:val="0"/>
              <w:spacing w:line="240" w:lineRule="exact"/>
              <w:ind w:left="28" w:firstLineChars="1" w:firstLine="2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單元名稱：出去</w:t>
            </w:r>
            <w:r w:rsidRPr="006F4FDA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6F4FDA">
              <w:rPr>
                <w:rFonts w:ascii="標楷體" w:eastAsia="標楷體" w:hAnsi="標楷體" w:cs="DFBiaoSongStd" w:hint="eastAsia"/>
                <w:kern w:val="0"/>
              </w:rPr>
              <w:t>迌、拼音寫看覓、一課一字大考驗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活動內容：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㈠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活動一：出去</w:t>
            </w:r>
            <w:r w:rsidRPr="006F4FDA">
              <w:rPr>
                <w:rFonts w:ascii="新細明體-ExtB" w:eastAsia="新細明體-ExtB" w:hAnsi="新細明體-ExtB" w:cs="新細明體-ExtB" w:hint="eastAsia"/>
                <w:sz w:val="24"/>
                <w:szCs w:val="24"/>
              </w:rPr>
              <w:t>𨑨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迌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1教師播放教學媒體，請學生先仔細聆聽日記內容。課本第116頁上的括號，內容文字都可以讓學生依照自己的出遊經驗做替換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lastRenderedPageBreak/>
              <w:t>練習。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2.待學生完成自己的日記後，教師可以請學生上講臺發表， 並給予口頭鼓勵。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㈡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活動二：來食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冰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1.教師請全班學生再念一次冰品配料的閩南語說法。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2.教師播放教學媒體，請學生先仔細聆聽。課本第117頁上的括號，內容文字都可以讓學生，依照自己喜歡吃的配料，做語詞替換練習。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3.待學生完成後，教師可以請學生兩兩一組，互相分享自己愛吃的刨冰喜歡加什麼料，或是自己愛吃的冰棒是什麼口味。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4.詢問學生是否有不會念的語詞，或不熟悉的使用情境， 教師可再適情況指導。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MS Gothic" w:eastAsia="MS Gothic" w:hAnsi="MS Gothic" w:cs="MS Gothic" w:hint="eastAsia"/>
                <w:sz w:val="24"/>
                <w:szCs w:val="24"/>
              </w:rPr>
              <w:t>㈢</w:t>
            </w:r>
            <w:r w:rsidRPr="006F4FDA">
              <w:rPr>
                <w:rFonts w:ascii="標楷體" w:eastAsia="標楷體" w:hAnsi="標楷體" w:cs="標楷體" w:hint="eastAsia"/>
                <w:sz w:val="24"/>
                <w:szCs w:val="24"/>
              </w:rPr>
              <w:t>活動三：拼音寫看</w:t>
            </w: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覓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1.請學生依照教學媒體，依序將答案圈起來。</w:t>
            </w:r>
          </w:p>
          <w:p w:rsidR="00B10475" w:rsidRPr="006F4FDA" w:rsidRDefault="00B10475">
            <w:pPr>
              <w:pStyle w:val="afa"/>
              <w:adjustRightInd w:val="0"/>
              <w:snapToGrid w:val="0"/>
              <w:spacing w:after="0" w:line="240" w:lineRule="exact"/>
              <w:ind w:left="28" w:firstLineChars="1" w:firstLine="2"/>
              <w:rPr>
                <w:rFonts w:ascii="標楷體" w:eastAsia="標楷體" w:hAnsi="標楷體" w:cs="DFBiaoSongStd"/>
                <w:sz w:val="24"/>
                <w:szCs w:val="24"/>
              </w:rPr>
            </w:pPr>
            <w:r w:rsidRPr="006F4FDA">
              <w:rPr>
                <w:rFonts w:ascii="標楷體" w:eastAsia="標楷體" w:hAnsi="標楷體" w:cs="DFBiaoSongStd" w:hint="eastAsia"/>
                <w:sz w:val="24"/>
                <w:szCs w:val="24"/>
              </w:rPr>
              <w:t>2.教師可利用教學媒體為學生公布答案，增進課堂師生互動。</w:t>
            </w:r>
          </w:p>
        </w:tc>
        <w:tc>
          <w:tcPr>
            <w:tcW w:w="566" w:type="dxa"/>
          </w:tcPr>
          <w:p w:rsidR="00B10475" w:rsidRPr="006F4FDA" w:rsidRDefault="00B10475" w:rsidP="006F4FD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F4FD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988" w:type="dxa"/>
          </w:tcPr>
          <w:p w:rsidR="00B10475" w:rsidRPr="006F4FDA" w:rsidRDefault="00B10475" w:rsidP="00C873F1">
            <w:pPr>
              <w:adjustRightInd w:val="0"/>
              <w:snapToGrid w:val="0"/>
              <w:ind w:leftChars="-29" w:left="-70" w:rightChars="-32" w:right="-77" w:firstLineChars="1" w:firstLine="2"/>
              <w:rPr>
                <w:rFonts w:ascii="標楷體" w:eastAsia="標楷體" w:hAnsi="標楷體"/>
              </w:rPr>
            </w:pPr>
            <w:r w:rsidRPr="006F4FDA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1484" w:type="dxa"/>
          </w:tcPr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1.口頭評量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2.紙筆評量</w:t>
            </w:r>
          </w:p>
          <w:p w:rsidR="00B10475" w:rsidRPr="006F4FDA" w:rsidRDefault="00B10475" w:rsidP="00C873F1">
            <w:pPr>
              <w:snapToGrid w:val="0"/>
              <w:spacing w:line="240" w:lineRule="exact"/>
              <w:rPr>
                <w:rFonts w:ascii="標楷體" w:eastAsia="標楷體" w:hAnsi="標楷體" w:cs="DFBiaoSongStd"/>
                <w:kern w:val="0"/>
              </w:rPr>
            </w:pPr>
            <w:r w:rsidRPr="006F4FDA">
              <w:rPr>
                <w:rFonts w:ascii="標楷體" w:eastAsia="標楷體" w:hAnsi="標楷體" w:cs="DFBiaoSongStd" w:hint="eastAsia"/>
                <w:kern w:val="0"/>
              </w:rPr>
              <w:t>3.討論評量</w:t>
            </w:r>
          </w:p>
        </w:tc>
        <w:tc>
          <w:tcPr>
            <w:tcW w:w="1425" w:type="dxa"/>
          </w:tcPr>
          <w:p w:rsidR="00B10475" w:rsidRPr="006F4FDA" w:rsidRDefault="00B1047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DFBiaoSongStd"/>
                <w:kern w:val="0"/>
              </w:rPr>
            </w:pPr>
          </w:p>
        </w:tc>
        <w:tc>
          <w:tcPr>
            <w:tcW w:w="1821" w:type="dxa"/>
          </w:tcPr>
          <w:p w:rsidR="00B10475" w:rsidRPr="006F4FDA" w:rsidRDefault="00B10475" w:rsidP="00087665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</w:tbl>
    <w:p w:rsidR="00CA47C7" w:rsidRPr="007D4930" w:rsidRDefault="00CA47C7" w:rsidP="00CA47C7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CA47C7" w:rsidRPr="00CA47C7" w:rsidRDefault="00CA47C7">
      <w:pPr>
        <w:widowControl/>
        <w:rPr>
          <w:rFonts w:ascii="標楷體" w:eastAsia="標楷體" w:hAnsi="標楷體"/>
        </w:rPr>
      </w:pPr>
    </w:p>
    <w:sectPr w:rsidR="00CA47C7" w:rsidRPr="00CA47C7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73" w:rsidRDefault="00E43873">
      <w:r>
        <w:separator/>
      </w:r>
    </w:p>
  </w:endnote>
  <w:endnote w:type="continuationSeparator" w:id="0">
    <w:p w:rsidR="00E43873" w:rsidRDefault="00E4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altName w:val="Lucida Fax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altName w:val="Nyala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BiaoSong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73" w:rsidRDefault="00E43873">
      <w:r>
        <w:separator/>
      </w:r>
    </w:p>
  </w:footnote>
  <w:footnote w:type="continuationSeparator" w:id="0">
    <w:p w:rsidR="00E43873" w:rsidRDefault="00E4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7BBD5298"/>
    <w:multiLevelType w:val="hybridMultilevel"/>
    <w:tmpl w:val="B1627B94"/>
    <w:lvl w:ilvl="0" w:tplc="3F0405C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70FE"/>
    <w:rsid w:val="000B44A3"/>
    <w:rsid w:val="000D197E"/>
    <w:rsid w:val="000D69CE"/>
    <w:rsid w:val="000F1E6E"/>
    <w:rsid w:val="000F5B19"/>
    <w:rsid w:val="001165C0"/>
    <w:rsid w:val="0011730A"/>
    <w:rsid w:val="00121823"/>
    <w:rsid w:val="0012425A"/>
    <w:rsid w:val="0012534E"/>
    <w:rsid w:val="00132F2D"/>
    <w:rsid w:val="0013727B"/>
    <w:rsid w:val="00137DCE"/>
    <w:rsid w:val="00144458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37743"/>
    <w:rsid w:val="00240C64"/>
    <w:rsid w:val="00246F2D"/>
    <w:rsid w:val="00250806"/>
    <w:rsid w:val="00253D67"/>
    <w:rsid w:val="00254674"/>
    <w:rsid w:val="00256A09"/>
    <w:rsid w:val="0026398B"/>
    <w:rsid w:val="0026422F"/>
    <w:rsid w:val="00273641"/>
    <w:rsid w:val="00283477"/>
    <w:rsid w:val="002B5BCB"/>
    <w:rsid w:val="002C0314"/>
    <w:rsid w:val="002C42D4"/>
    <w:rsid w:val="002C5FEA"/>
    <w:rsid w:val="002E2709"/>
    <w:rsid w:val="002F15A0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54E5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45EB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76CD1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56F31"/>
    <w:rsid w:val="0056468A"/>
    <w:rsid w:val="00564DBA"/>
    <w:rsid w:val="005920C7"/>
    <w:rsid w:val="005B01E1"/>
    <w:rsid w:val="005C0E2C"/>
    <w:rsid w:val="005C36E4"/>
    <w:rsid w:val="005C7D59"/>
    <w:rsid w:val="005D1273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397D"/>
    <w:rsid w:val="006964B2"/>
    <w:rsid w:val="006A13CA"/>
    <w:rsid w:val="006C29E1"/>
    <w:rsid w:val="006C3CB4"/>
    <w:rsid w:val="006D555C"/>
    <w:rsid w:val="006E0586"/>
    <w:rsid w:val="006E0835"/>
    <w:rsid w:val="006E0C50"/>
    <w:rsid w:val="006E2688"/>
    <w:rsid w:val="006E503C"/>
    <w:rsid w:val="006F4FDA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2388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0B9"/>
    <w:rsid w:val="009E151F"/>
    <w:rsid w:val="009E440E"/>
    <w:rsid w:val="009E6F5E"/>
    <w:rsid w:val="009E7823"/>
    <w:rsid w:val="009E7A1D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0475"/>
    <w:rsid w:val="00B11FA5"/>
    <w:rsid w:val="00B239B2"/>
    <w:rsid w:val="00B241A1"/>
    <w:rsid w:val="00B244D8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34F79"/>
    <w:rsid w:val="00C76A61"/>
    <w:rsid w:val="00C81405"/>
    <w:rsid w:val="00C85E7B"/>
    <w:rsid w:val="00C873F1"/>
    <w:rsid w:val="00C90FAB"/>
    <w:rsid w:val="00C93C54"/>
    <w:rsid w:val="00C97DE0"/>
    <w:rsid w:val="00CA0832"/>
    <w:rsid w:val="00CA47C7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011AE"/>
    <w:rsid w:val="00E14D67"/>
    <w:rsid w:val="00E43873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D17B7"/>
    <w:rsid w:val="00EE0DB7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B6066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uiPriority w:val="99"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uiPriority w:val="99"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uiPriority w:val="99"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uiPriority w:val="99"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3A9E-FE6C-4F34-9761-840236D3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3867</Words>
  <Characters>22043</Characters>
  <Application>Microsoft Office Word</Application>
  <DocSecurity>0</DocSecurity>
  <Lines>183</Lines>
  <Paragraphs>51</Paragraphs>
  <ScaleCrop>false</ScaleCrop>
  <Company>Microsoft</Company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4</cp:revision>
  <cp:lastPrinted>2019-01-28T06:12:00Z</cp:lastPrinted>
  <dcterms:created xsi:type="dcterms:W3CDTF">2021-06-07T06:49:00Z</dcterms:created>
  <dcterms:modified xsi:type="dcterms:W3CDTF">2021-06-08T01:52:00Z</dcterms:modified>
</cp:coreProperties>
</file>