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FC" w:rsidRPr="00CF45D3" w:rsidRDefault="00AA2BFC" w:rsidP="00AA2BFC">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 xml:space="preserve"> 明廉</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110 </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1</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4 </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數學</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Pr>
          <w:rFonts w:ascii="標楷體" w:eastAsia="標楷體" w:hAnsi="標楷體" w:hint="eastAsia"/>
          <w:color w:val="000000"/>
          <w:sz w:val="28"/>
          <w:u w:val="single"/>
        </w:rPr>
        <w:t xml:space="preserve">  4年級教學群  </w:t>
      </w:r>
      <w:r w:rsidRPr="00CF45D3">
        <w:rPr>
          <w:rFonts w:ascii="標楷體" w:eastAsia="標楷體" w:hAnsi="標楷體" w:hint="eastAsia"/>
          <w:color w:val="000000"/>
          <w:sz w:val="28"/>
          <w:u w:val="single"/>
        </w:rPr>
        <w:t xml:space="preserve">  </w:t>
      </w:r>
    </w:p>
    <w:p w:rsidR="00AA2BFC" w:rsidRPr="00CF45D3" w:rsidRDefault="00AA2BFC" w:rsidP="00AA2BFC">
      <w:pPr>
        <w:numPr>
          <w:ilvl w:val="1"/>
          <w:numId w:val="20"/>
        </w:numPr>
        <w:spacing w:afterLines="100" w:after="36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學習節數（</w:t>
      </w:r>
      <w:r>
        <w:rPr>
          <w:rFonts w:ascii="標楷體" w:eastAsia="標楷體" w:hAnsi="標楷體" w:hint="eastAsia"/>
          <w:color w:val="000000"/>
          <w:sz w:val="28"/>
          <w:szCs w:val="28"/>
        </w:rPr>
        <w:t>3</w:t>
      </w:r>
      <w:r w:rsidRPr="00CF45D3">
        <w:rPr>
          <w:rFonts w:ascii="標楷體" w:eastAsia="標楷體" w:hAnsi="標楷體" w:hint="eastAsia"/>
          <w:color w:val="000000"/>
          <w:sz w:val="28"/>
          <w:szCs w:val="28"/>
        </w:rPr>
        <w:t>）節。</w:t>
      </w:r>
    </w:p>
    <w:p w:rsidR="00937DD6" w:rsidRPr="00FD093D" w:rsidRDefault="00937DD6" w:rsidP="00937DD6">
      <w:pPr>
        <w:numPr>
          <w:ilvl w:val="1"/>
          <w:numId w:val="20"/>
        </w:numPr>
        <w:snapToGrid w:val="0"/>
        <w:spacing w:afterLines="50" w:after="180" w:line="240" w:lineRule="exact"/>
        <w:jc w:val="both"/>
        <w:rPr>
          <w:rFonts w:ascii="標楷體" w:eastAsia="標楷體" w:hAnsi="標楷體"/>
          <w:sz w:val="28"/>
          <w:szCs w:val="28"/>
        </w:rPr>
      </w:pPr>
      <w:r w:rsidRPr="00FD093D">
        <w:rPr>
          <w:rFonts w:ascii="標楷體" w:eastAsia="標楷體" w:hAnsi="標楷體"/>
          <w:sz w:val="28"/>
          <w:szCs w:val="28"/>
        </w:rPr>
        <w:t>本學期學習目標：</w:t>
      </w:r>
    </w:p>
    <w:p w:rsidR="00886041" w:rsidRPr="00886041" w:rsidRDefault="004056B7" w:rsidP="004056B7">
      <w:pPr>
        <w:ind w:leftChars="400" w:left="1188" w:hangingChars="95" w:hanging="228"/>
        <w:jc w:val="both"/>
        <w:rPr>
          <w:rFonts w:ascii="標楷體" w:eastAsia="標楷體" w:hAnsi="標楷體"/>
        </w:rPr>
      </w:pPr>
      <w:r>
        <w:rPr>
          <w:rFonts w:ascii="標楷體" w:eastAsia="標楷體" w:hAnsi="標楷體" w:hint="eastAsia"/>
        </w:rPr>
        <w:t>(一)</w:t>
      </w:r>
      <w:r w:rsidR="00886041" w:rsidRPr="00886041">
        <w:rPr>
          <w:rFonts w:ascii="標楷體" w:eastAsia="標楷體" w:hAnsi="標楷體" w:hint="eastAsia"/>
        </w:rPr>
        <w:t>做一億以內數的說、讀、聽、寫、做。認識一億以內各數的位名與位值，並做化聚。能做一億以內數的大小比較。熟練大數的加減直式計算。</w:t>
      </w:r>
    </w:p>
    <w:p w:rsidR="00886041" w:rsidRPr="00886041" w:rsidRDefault="004056B7" w:rsidP="00886041">
      <w:pPr>
        <w:ind w:leftChars="400" w:left="1188" w:hangingChars="95" w:hanging="228"/>
        <w:jc w:val="both"/>
        <w:rPr>
          <w:rFonts w:ascii="標楷體" w:eastAsia="標楷體" w:hAnsi="標楷體"/>
        </w:rPr>
      </w:pPr>
      <w:r>
        <w:rPr>
          <w:rFonts w:ascii="標楷體" w:eastAsia="標楷體" w:hAnsi="標楷體" w:hint="eastAsia"/>
        </w:rPr>
        <w:t>(二</w:t>
      </w:r>
      <w:r w:rsidR="00886041" w:rsidRPr="00886041">
        <w:rPr>
          <w:rFonts w:ascii="標楷體" w:eastAsia="標楷體" w:hAnsi="標楷體" w:hint="eastAsia"/>
        </w:rPr>
        <w:t>能解決生活情境中，四位數乘以一位數的問題。能解決生活情境中，一、二位數乘以二位數的問題。能</w:t>
      </w:r>
      <w:bookmarkStart w:id="0" w:name="_GoBack"/>
      <w:bookmarkEnd w:id="0"/>
      <w:r w:rsidR="00886041" w:rsidRPr="00886041">
        <w:rPr>
          <w:rFonts w:ascii="標楷體" w:eastAsia="標楷體" w:hAnsi="標楷體" w:hint="eastAsia"/>
        </w:rPr>
        <w:t>解決生活情境中，三位數乘以二位數的問題。能解決生活情境中，一、二位數乘以三位數的問題。能熟練乘法直式計算。</w:t>
      </w:r>
    </w:p>
    <w:p w:rsidR="00886041" w:rsidRPr="00886041" w:rsidRDefault="004056B7" w:rsidP="00886041">
      <w:pPr>
        <w:ind w:leftChars="400" w:left="1188" w:hangingChars="95" w:hanging="228"/>
        <w:jc w:val="both"/>
        <w:rPr>
          <w:rFonts w:ascii="標楷體" w:eastAsia="標楷體" w:hAnsi="標楷體"/>
        </w:rPr>
      </w:pPr>
      <w:r>
        <w:rPr>
          <w:rFonts w:ascii="標楷體" w:eastAsia="標楷體" w:hAnsi="標楷體" w:hint="eastAsia"/>
        </w:rPr>
        <w:t>(三)</w:t>
      </w:r>
      <w:r w:rsidR="00886041" w:rsidRPr="00886041">
        <w:rPr>
          <w:rFonts w:ascii="標楷體" w:eastAsia="標楷體" w:hAnsi="標楷體" w:hint="eastAsia"/>
        </w:rPr>
        <w:t>認識量角器並知道角度單位「度」及報讀角的度數。能做角度的實測與估測，並畫出指定的角。認識及辨別直角、銳角、鈍角和平角。能理解旋轉角(包括平角和周角)的意義及順時針與逆時針的旋轉方向。能解決角的合成與分解問題。</w:t>
      </w:r>
    </w:p>
    <w:p w:rsidR="00886041" w:rsidRPr="00886041" w:rsidRDefault="004056B7" w:rsidP="00886041">
      <w:pPr>
        <w:ind w:leftChars="400" w:left="1188" w:hangingChars="95" w:hanging="228"/>
        <w:jc w:val="both"/>
        <w:rPr>
          <w:rFonts w:ascii="標楷體" w:eastAsia="標楷體" w:hAnsi="標楷體"/>
        </w:rPr>
      </w:pPr>
      <w:r>
        <w:rPr>
          <w:rFonts w:ascii="標楷體" w:eastAsia="標楷體" w:hAnsi="標楷體" w:hint="eastAsia"/>
        </w:rPr>
        <w:t>(四)</w:t>
      </w:r>
      <w:r w:rsidR="00886041" w:rsidRPr="00886041">
        <w:rPr>
          <w:rFonts w:ascii="標楷體" w:eastAsia="標楷體" w:hAnsi="標楷體" w:hint="eastAsia"/>
        </w:rPr>
        <w:t>能解決生活情境中，四位數除以一位數的問題。能解決生活情境中，二位數除以二位數的問題。能解決生活情境中，三位數除以二位數的問題。能解決生活情境中，四位數除以二位數的問題。能熟練除法直式計算。能理解乘除互逆，並應用於除法驗算。</w:t>
      </w:r>
    </w:p>
    <w:p w:rsidR="00886041" w:rsidRPr="00886041" w:rsidRDefault="004056B7" w:rsidP="003F11B8">
      <w:pPr>
        <w:ind w:leftChars="400" w:left="1188" w:hangingChars="95" w:hanging="228"/>
        <w:jc w:val="both"/>
        <w:rPr>
          <w:rFonts w:ascii="標楷體" w:eastAsia="標楷體" w:hAnsi="標楷體"/>
        </w:rPr>
      </w:pPr>
      <w:r>
        <w:rPr>
          <w:rFonts w:ascii="標楷體" w:eastAsia="標楷體" w:hAnsi="標楷體" w:hint="eastAsia"/>
        </w:rPr>
        <w:t>(五)</w:t>
      </w:r>
      <w:r w:rsidR="003F11B8" w:rsidRPr="00886041">
        <w:rPr>
          <w:rFonts w:ascii="標楷體" w:eastAsia="標楷體" w:hAnsi="標楷體" w:hint="eastAsia"/>
        </w:rPr>
        <w:t>認識三角形的構成要素。認識正三角形、等腰三角形及其簡單性質。認識直角三角形、銳角三角形和鈍角三角形及其分類。認識平面上全等圖形的意義。認識全等三角形的對應頂點、對應邊、對應角的關係。</w:t>
      </w:r>
    </w:p>
    <w:p w:rsidR="00886041" w:rsidRPr="00886041" w:rsidRDefault="004056B7" w:rsidP="00886041">
      <w:pPr>
        <w:ind w:leftChars="400" w:left="1188" w:hangingChars="95" w:hanging="228"/>
        <w:jc w:val="both"/>
        <w:rPr>
          <w:rFonts w:ascii="標楷體" w:eastAsia="標楷體" w:hAnsi="標楷體"/>
        </w:rPr>
      </w:pPr>
      <w:r>
        <w:rPr>
          <w:rFonts w:ascii="標楷體" w:eastAsia="標楷體" w:hAnsi="標楷體" w:hint="eastAsia"/>
        </w:rPr>
        <w:t>(六)</w:t>
      </w:r>
      <w:r w:rsidR="00886041" w:rsidRPr="00886041">
        <w:rPr>
          <w:rFonts w:ascii="標楷體" w:eastAsia="標楷體" w:hAnsi="標楷體" w:hint="eastAsia"/>
        </w:rPr>
        <w:t>能解決生活情境中加與減兩步驟、乘與除兩步驟的問題。用一個算式把問題記下來，再逐次減項計算。以括號區分兩步驟問題的計算順序。能經驗乘法的結合律。</w:t>
      </w:r>
    </w:p>
    <w:p w:rsidR="00886041" w:rsidRPr="00886041" w:rsidRDefault="004056B7" w:rsidP="00886041">
      <w:pPr>
        <w:ind w:leftChars="400" w:left="1188" w:hangingChars="95" w:hanging="228"/>
        <w:jc w:val="both"/>
        <w:rPr>
          <w:rFonts w:ascii="標楷體" w:eastAsia="標楷體" w:hAnsi="標楷體"/>
        </w:rPr>
      </w:pPr>
      <w:r>
        <w:rPr>
          <w:rFonts w:ascii="標楷體" w:eastAsia="標楷體" w:hAnsi="標楷體" w:hint="eastAsia"/>
        </w:rPr>
        <w:t>(七)</w:t>
      </w:r>
      <w:r w:rsidR="00886041" w:rsidRPr="00886041">
        <w:rPr>
          <w:rFonts w:ascii="標楷體" w:eastAsia="標楷體" w:hAnsi="標楷體" w:hint="eastAsia"/>
        </w:rPr>
        <w:t>認識真分數、假分數、帶分數的意義。了解假分數與帶分數的互換。能解決同分母分數的大小比較與加減問題。能解決真（假）分數的整數倍問題。</w:t>
      </w:r>
    </w:p>
    <w:p w:rsidR="00886041" w:rsidRPr="00886041" w:rsidRDefault="004056B7" w:rsidP="00886041">
      <w:pPr>
        <w:ind w:leftChars="400" w:left="960"/>
        <w:jc w:val="both"/>
        <w:rPr>
          <w:rFonts w:ascii="標楷體" w:eastAsia="標楷體" w:hAnsi="標楷體"/>
        </w:rPr>
      </w:pPr>
      <w:r>
        <w:rPr>
          <w:rFonts w:ascii="標楷體" w:eastAsia="標楷體" w:hAnsi="標楷體" w:hint="eastAsia"/>
        </w:rPr>
        <w:t>(八)</w:t>
      </w:r>
      <w:r w:rsidR="00886041" w:rsidRPr="00886041">
        <w:rPr>
          <w:rFonts w:ascii="標楷體" w:eastAsia="標楷體" w:hAnsi="標楷體" w:hint="eastAsia"/>
        </w:rPr>
        <w:t>能解決生活情境中的容量複名數計算。能解決生活情境中的重量複名數計算。</w:t>
      </w:r>
    </w:p>
    <w:p w:rsidR="00886041" w:rsidRPr="00886041" w:rsidRDefault="004056B7" w:rsidP="00886041">
      <w:pPr>
        <w:ind w:leftChars="400" w:left="960"/>
        <w:jc w:val="both"/>
        <w:rPr>
          <w:rFonts w:ascii="標楷體" w:eastAsia="標楷體" w:hAnsi="標楷體"/>
        </w:rPr>
      </w:pPr>
      <w:r>
        <w:rPr>
          <w:rFonts w:ascii="標楷體" w:eastAsia="標楷體" w:hAnsi="標楷體" w:hint="eastAsia"/>
        </w:rPr>
        <w:t>(九)</w:t>
      </w:r>
      <w:r w:rsidR="00886041" w:rsidRPr="00886041">
        <w:rPr>
          <w:rFonts w:ascii="標楷體" w:eastAsia="標楷體" w:hAnsi="標楷體" w:hint="eastAsia"/>
        </w:rPr>
        <w:t>能在具體情境中認識二位小數。二位小數的化聚與位值。二位小數的大小比較。解決生活情境中二位小數的加減問題。</w:t>
      </w:r>
    </w:p>
    <w:p w:rsidR="00B11777" w:rsidRDefault="004056B7" w:rsidP="004056B7">
      <w:pPr>
        <w:ind w:leftChars="400" w:left="1188" w:hangingChars="95" w:hanging="228"/>
        <w:jc w:val="both"/>
        <w:rPr>
          <w:rFonts w:ascii="標楷體" w:eastAsia="標楷體" w:hAnsi="標楷體"/>
        </w:rPr>
      </w:pPr>
      <w:r>
        <w:rPr>
          <w:rFonts w:ascii="標楷體" w:eastAsia="標楷體" w:hAnsi="標楷體" w:hint="eastAsia"/>
        </w:rPr>
        <w:t>(十)</w:t>
      </w:r>
      <w:r w:rsidR="003F11B8" w:rsidRPr="003F11B8">
        <w:rPr>
          <w:rFonts w:ascii="標楷體" w:eastAsia="標楷體" w:hAnsi="標楷體" w:hint="eastAsia"/>
        </w:rPr>
        <w:t>認識生活中的簡單統計圖表；報讀長條圖與折線圖；報讀生活中變形或資料較繁瑣的長條圖與折線圖。</w:t>
      </w:r>
    </w:p>
    <w:p w:rsidR="00886041" w:rsidRDefault="00886041" w:rsidP="00886041">
      <w:pPr>
        <w:ind w:leftChars="400" w:left="960"/>
        <w:jc w:val="both"/>
        <w:rPr>
          <w:rFonts w:ascii="標楷體" w:eastAsia="標楷體" w:hAnsi="標楷體"/>
        </w:rPr>
      </w:pPr>
    </w:p>
    <w:p w:rsidR="00AA2BFC" w:rsidRDefault="00AA2BFC" w:rsidP="00886041">
      <w:pPr>
        <w:ind w:leftChars="400" w:left="960"/>
        <w:jc w:val="both"/>
        <w:rPr>
          <w:rFonts w:ascii="標楷體" w:eastAsia="標楷體" w:hAnsi="標楷體"/>
        </w:rPr>
      </w:pPr>
    </w:p>
    <w:p w:rsidR="00AA2BFC" w:rsidRDefault="00AA2BFC" w:rsidP="00886041">
      <w:pPr>
        <w:ind w:leftChars="400" w:left="960"/>
        <w:jc w:val="both"/>
        <w:rPr>
          <w:rFonts w:ascii="標楷體" w:eastAsia="標楷體" w:hAnsi="標楷體"/>
        </w:rPr>
      </w:pPr>
    </w:p>
    <w:p w:rsidR="00AA2BFC" w:rsidRDefault="00AA2BFC" w:rsidP="00886041">
      <w:pPr>
        <w:ind w:leftChars="400" w:left="960"/>
        <w:jc w:val="both"/>
        <w:rPr>
          <w:rFonts w:ascii="標楷體" w:eastAsia="標楷體" w:hAnsi="標楷體"/>
        </w:rPr>
      </w:pPr>
    </w:p>
    <w:p w:rsidR="00886041" w:rsidRDefault="00886041" w:rsidP="00886041">
      <w:pPr>
        <w:ind w:leftChars="400" w:left="960"/>
        <w:jc w:val="both"/>
        <w:rPr>
          <w:rFonts w:ascii="標楷體" w:eastAsia="標楷體" w:hAnsi="標楷體"/>
        </w:rPr>
      </w:pPr>
    </w:p>
    <w:p w:rsidR="00937DD6" w:rsidRDefault="00937DD6" w:rsidP="00937DD6">
      <w:pPr>
        <w:numPr>
          <w:ilvl w:val="1"/>
          <w:numId w:val="20"/>
        </w:numPr>
        <w:spacing w:afterLines="100" w:after="360" w:line="400" w:lineRule="exact"/>
        <w:jc w:val="both"/>
        <w:rPr>
          <w:rFonts w:ascii="標楷體" w:eastAsia="標楷體" w:hAnsi="標楷體"/>
          <w:sz w:val="28"/>
          <w:szCs w:val="28"/>
        </w:rPr>
      </w:pPr>
      <w:r w:rsidRPr="00FD093D">
        <w:rPr>
          <w:rFonts w:ascii="標楷體" w:eastAsia="標楷體" w:hAnsi="標楷體" w:hint="eastAsia"/>
          <w:sz w:val="28"/>
          <w:szCs w:val="28"/>
        </w:rPr>
        <w:lastRenderedPageBreak/>
        <w:t>本</w:t>
      </w:r>
      <w:r w:rsidRPr="00FD093D">
        <w:rPr>
          <w:rFonts w:ascii="標楷體" w:eastAsia="標楷體" w:hAnsi="標楷體"/>
          <w:sz w:val="28"/>
          <w:szCs w:val="28"/>
        </w:rPr>
        <w:t>學期課程</w:t>
      </w:r>
      <w:r w:rsidRPr="00FD093D">
        <w:rPr>
          <w:rFonts w:ascii="標楷體" w:eastAsia="標楷體" w:hAnsi="標楷體" w:hint="eastAsia"/>
          <w:sz w:val="28"/>
          <w:szCs w:val="28"/>
        </w:rPr>
        <w:t>架構</w:t>
      </w:r>
      <w:r w:rsidRPr="00FD093D">
        <w:rPr>
          <w:rFonts w:ascii="標楷體" w:eastAsia="標楷體" w:hAnsi="標楷體"/>
          <w:sz w:val="28"/>
          <w:szCs w:val="28"/>
        </w:rPr>
        <w:t>：﹙各校自行視需要決定是否呈現﹚</w:t>
      </w:r>
    </w:p>
    <w:p w:rsidR="00524726" w:rsidRPr="001D1255" w:rsidRDefault="008C15EC" w:rsidP="00524726">
      <w:pPr>
        <w:spacing w:afterLines="100" w:after="360" w:line="400" w:lineRule="exact"/>
        <w:ind w:left="992"/>
        <w:jc w:val="both"/>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57216" behindDoc="0" locked="0" layoutInCell="1" allowOverlap="1">
                <wp:simplePos x="0" y="0"/>
                <wp:positionH relativeFrom="column">
                  <wp:posOffset>417830</wp:posOffset>
                </wp:positionH>
                <wp:positionV relativeFrom="paragraph">
                  <wp:posOffset>32385</wp:posOffset>
                </wp:positionV>
                <wp:extent cx="9128125" cy="6045200"/>
                <wp:effectExtent l="0" t="0" r="0" b="0"/>
                <wp:wrapNone/>
                <wp:docPr id="3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8125" cy="6045200"/>
                          <a:chOff x="1338" y="1662"/>
                          <a:chExt cx="14375" cy="9520"/>
                        </a:xfrm>
                      </wpg:grpSpPr>
                      <wps:wsp>
                        <wps:cNvPr id="35" name="Text Box 359"/>
                        <wps:cNvSpPr txBox="1">
                          <a:spLocks noChangeArrowheads="1"/>
                        </wps:cNvSpPr>
                        <wps:spPr bwMode="auto">
                          <a:xfrm>
                            <a:off x="1338" y="5576"/>
                            <a:ext cx="3598" cy="900"/>
                          </a:xfrm>
                          <a:prstGeom prst="rect">
                            <a:avLst/>
                          </a:prstGeom>
                          <a:solidFill>
                            <a:srgbClr val="FFFFFF"/>
                          </a:solidFill>
                          <a:ln w="38100" cmpd="dbl">
                            <a:solidFill>
                              <a:srgbClr val="000000"/>
                            </a:solidFill>
                            <a:miter lim="800000"/>
                            <a:headEnd/>
                            <a:tailEnd/>
                          </a:ln>
                        </wps:spPr>
                        <wps:txbx>
                          <w:txbxContent>
                            <w:p w:rsidR="001D1255" w:rsidRDefault="001D1255" w:rsidP="001D1255">
                              <w:pPr>
                                <w:jc w:val="center"/>
                                <w:rPr>
                                  <w:rFonts w:ascii="新細明體" w:hAnsi="新細明體"/>
                                </w:rPr>
                              </w:pPr>
                              <w:r>
                                <w:rPr>
                                  <w:rFonts w:ascii="新細明體" w:hAnsi="新細明體" w:hint="eastAsia"/>
                                  <w:sz w:val="36"/>
                                </w:rPr>
                                <w:t>數學</w:t>
                              </w:r>
                              <w:r w:rsidR="00AB04EE">
                                <w:rPr>
                                  <w:rFonts w:ascii="新細明體" w:hAnsi="新細明體" w:hint="eastAsia"/>
                                  <w:sz w:val="36"/>
                                </w:rPr>
                                <w:t>4</w:t>
                              </w:r>
                              <w:r>
                                <w:rPr>
                                  <w:rFonts w:ascii="新細明體" w:hAnsi="新細明體" w:hint="eastAsia"/>
                                  <w:sz w:val="36"/>
                                </w:rPr>
                                <w:t>上</w:t>
                              </w:r>
                            </w:p>
                          </w:txbxContent>
                        </wps:txbx>
                        <wps:bodyPr rot="0" vert="horz" wrap="square" lIns="91440" tIns="45720" rIns="91440" bIns="45720" anchor="t" anchorCtr="0" upright="1">
                          <a:noAutofit/>
                        </wps:bodyPr>
                      </wps:wsp>
                      <wpg:grpSp>
                        <wpg:cNvPr id="36" name="Group 52"/>
                        <wpg:cNvGrpSpPr>
                          <a:grpSpLocks/>
                        </wpg:cNvGrpSpPr>
                        <wpg:grpSpPr bwMode="auto">
                          <a:xfrm>
                            <a:off x="5450" y="1662"/>
                            <a:ext cx="10263" cy="9520"/>
                            <a:chOff x="5450" y="1662"/>
                            <a:chExt cx="10263" cy="9520"/>
                          </a:xfrm>
                        </wpg:grpSpPr>
                        <wps:wsp>
                          <wps:cNvPr id="37" name="Freeform 360"/>
                          <wps:cNvSpPr>
                            <a:spLocks/>
                          </wps:cNvSpPr>
                          <wps:spPr bwMode="auto">
                            <a:xfrm>
                              <a:off x="5466" y="1993"/>
                              <a:ext cx="1" cy="8874"/>
                            </a:xfrm>
                            <a:custGeom>
                              <a:avLst/>
                              <a:gdLst>
                                <a:gd name="T0" fmla="*/ 0 w 9"/>
                                <a:gd name="T1" fmla="*/ 0 h 8874"/>
                                <a:gd name="T2" fmla="*/ 1 w 9"/>
                                <a:gd name="T3" fmla="*/ 8874 h 8874"/>
                                <a:gd name="T4" fmla="*/ 0 60000 65536"/>
                                <a:gd name="T5" fmla="*/ 0 60000 65536"/>
                              </a:gdLst>
                              <a:ahLst/>
                              <a:cxnLst>
                                <a:cxn ang="T4">
                                  <a:pos x="T0" y="T1"/>
                                </a:cxn>
                                <a:cxn ang="T5">
                                  <a:pos x="T2" y="T3"/>
                                </a:cxn>
                              </a:cxnLst>
                              <a:rect l="0" t="0" r="r" b="b"/>
                              <a:pathLst>
                                <a:path w="9" h="8874">
                                  <a:moveTo>
                                    <a:pt x="0" y="0"/>
                                  </a:moveTo>
                                  <a:lnTo>
                                    <a:pt x="9" y="887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61"/>
                          <wps:cNvCnPr>
                            <a:cxnSpLocks noChangeShapeType="1"/>
                          </wps:cNvCnPr>
                          <wps:spPr bwMode="auto">
                            <a:xfrm>
                              <a:off x="5450" y="2002"/>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363"/>
                          <wps:cNvCnPr>
                            <a:cxnSpLocks noChangeShapeType="1"/>
                          </wps:cNvCnPr>
                          <wps:spPr bwMode="auto">
                            <a:xfrm>
                              <a:off x="5450" y="2986"/>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365"/>
                          <wps:cNvCnPr>
                            <a:cxnSpLocks noChangeShapeType="1"/>
                          </wps:cNvCnPr>
                          <wps:spPr bwMode="auto">
                            <a:xfrm>
                              <a:off x="5450" y="3970"/>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7"/>
                          <wps:cNvCnPr>
                            <a:cxnSpLocks noChangeShapeType="1"/>
                          </wps:cNvCnPr>
                          <wps:spPr bwMode="auto">
                            <a:xfrm>
                              <a:off x="5450" y="4955"/>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369"/>
                          <wps:cNvCnPr>
                            <a:cxnSpLocks noChangeShapeType="1"/>
                          </wps:cNvCnPr>
                          <wps:spPr bwMode="auto">
                            <a:xfrm>
                              <a:off x="5450" y="6924"/>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71"/>
                          <wps:cNvCnPr>
                            <a:cxnSpLocks noChangeShapeType="1"/>
                          </wps:cNvCnPr>
                          <wps:spPr bwMode="auto">
                            <a:xfrm>
                              <a:off x="5450" y="5939"/>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73"/>
                          <wps:cNvCnPr>
                            <a:cxnSpLocks noChangeShapeType="1"/>
                          </wps:cNvCnPr>
                          <wps:spPr bwMode="auto">
                            <a:xfrm>
                              <a:off x="5450" y="7908"/>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5"/>
                          <wps:cNvCnPr>
                            <a:cxnSpLocks noChangeShapeType="1"/>
                          </wps:cNvCnPr>
                          <wps:spPr bwMode="auto">
                            <a:xfrm>
                              <a:off x="5450" y="8893"/>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377"/>
                          <wps:cNvCnPr>
                            <a:cxnSpLocks noChangeShapeType="1"/>
                          </wps:cNvCnPr>
                          <wps:spPr bwMode="auto">
                            <a:xfrm>
                              <a:off x="5450" y="10862"/>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380"/>
                          <wps:cNvCnPr>
                            <a:cxnSpLocks noChangeShapeType="1"/>
                          </wps:cNvCnPr>
                          <wps:spPr bwMode="auto">
                            <a:xfrm>
                              <a:off x="5450" y="987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362"/>
                          <wps:cNvSpPr txBox="1">
                            <a:spLocks noChangeArrowheads="1"/>
                          </wps:cNvSpPr>
                          <wps:spPr bwMode="auto">
                            <a:xfrm>
                              <a:off x="11104" y="1662"/>
                              <a:ext cx="4609" cy="660"/>
                            </a:xfrm>
                            <a:prstGeom prst="rect">
                              <a:avLst/>
                            </a:prstGeom>
                            <a:solidFill>
                              <a:srgbClr val="FFFFFF"/>
                            </a:solidFill>
                            <a:ln w="38100" cmpd="dbl">
                              <a:solidFill>
                                <a:srgbClr val="000000"/>
                              </a:solidFill>
                              <a:miter lim="800000"/>
                              <a:headEnd/>
                              <a:tailEnd/>
                            </a:ln>
                          </wps:spPr>
                          <wps:txb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第一單元 一億以內的數</w:t>
                                </w:r>
                              </w:p>
                            </w:txbxContent>
                          </wps:txbx>
                          <wps:bodyPr rot="0" vert="horz" wrap="square" lIns="91440" tIns="45720" rIns="91440" bIns="45720" anchor="t" anchorCtr="0" upright="1">
                            <a:noAutofit/>
                          </wps:bodyPr>
                        </wps:wsp>
                        <wps:wsp>
                          <wps:cNvPr id="49" name="Text Box 364"/>
                          <wps:cNvSpPr txBox="1">
                            <a:spLocks noChangeArrowheads="1"/>
                          </wps:cNvSpPr>
                          <wps:spPr bwMode="auto">
                            <a:xfrm>
                              <a:off x="11104" y="2646"/>
                              <a:ext cx="4609" cy="660"/>
                            </a:xfrm>
                            <a:prstGeom prst="rect">
                              <a:avLst/>
                            </a:prstGeom>
                            <a:solidFill>
                              <a:srgbClr val="FFFFFF"/>
                            </a:solidFill>
                            <a:ln w="38100" cmpd="dbl">
                              <a:solidFill>
                                <a:srgbClr val="000000"/>
                              </a:solidFill>
                              <a:miter lim="800000"/>
                              <a:headEnd/>
                              <a:tailEnd/>
                            </a:ln>
                          </wps:spPr>
                          <wps:txb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第二單元 整數的乘法</w:t>
                                </w:r>
                              </w:p>
                            </w:txbxContent>
                          </wps:txbx>
                          <wps:bodyPr rot="0" vert="horz" wrap="square" lIns="91440" tIns="45720" rIns="91440" bIns="45720" anchor="t" anchorCtr="0" upright="1">
                            <a:noAutofit/>
                          </wps:bodyPr>
                        </wps:wsp>
                        <wps:wsp>
                          <wps:cNvPr id="50" name="Text Box 366"/>
                          <wps:cNvSpPr txBox="1">
                            <a:spLocks noChangeArrowheads="1"/>
                          </wps:cNvSpPr>
                          <wps:spPr bwMode="auto">
                            <a:xfrm>
                              <a:off x="11104" y="3630"/>
                              <a:ext cx="4609" cy="660"/>
                            </a:xfrm>
                            <a:prstGeom prst="rect">
                              <a:avLst/>
                            </a:prstGeom>
                            <a:solidFill>
                              <a:srgbClr val="FFFFFF"/>
                            </a:solidFill>
                            <a:ln w="38100" cmpd="dbl">
                              <a:solidFill>
                                <a:srgbClr val="000000"/>
                              </a:solidFill>
                              <a:miter lim="800000"/>
                              <a:headEnd/>
                              <a:tailEnd/>
                            </a:ln>
                          </wps:spPr>
                          <wps:txb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第三單元 角度</w:t>
                                </w:r>
                              </w:p>
                            </w:txbxContent>
                          </wps:txbx>
                          <wps:bodyPr rot="0" vert="horz" wrap="square" lIns="91440" tIns="45720" rIns="91440" bIns="45720" anchor="t" anchorCtr="0" upright="1">
                            <a:noAutofit/>
                          </wps:bodyPr>
                        </wps:wsp>
                        <wps:wsp>
                          <wps:cNvPr id="51" name="Text Box 368"/>
                          <wps:cNvSpPr txBox="1">
                            <a:spLocks noChangeArrowheads="1"/>
                          </wps:cNvSpPr>
                          <wps:spPr bwMode="auto">
                            <a:xfrm>
                              <a:off x="11104" y="4615"/>
                              <a:ext cx="4609" cy="660"/>
                            </a:xfrm>
                            <a:prstGeom prst="rect">
                              <a:avLst/>
                            </a:prstGeom>
                            <a:solidFill>
                              <a:srgbClr val="FFFFFF"/>
                            </a:solidFill>
                            <a:ln w="38100" cmpd="dbl">
                              <a:solidFill>
                                <a:srgbClr val="000000"/>
                              </a:solidFill>
                              <a:miter lim="800000"/>
                              <a:headEnd/>
                              <a:tailEnd/>
                            </a:ln>
                          </wps:spPr>
                          <wps:txb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第四單元 整數的除法</w:t>
                                </w:r>
                              </w:p>
                            </w:txbxContent>
                          </wps:txbx>
                          <wps:bodyPr rot="0" vert="horz" wrap="square" lIns="91440" tIns="45720" rIns="91440" bIns="45720" anchor="t" anchorCtr="0" upright="1">
                            <a:noAutofit/>
                          </wps:bodyPr>
                        </wps:wsp>
                        <wps:wsp>
                          <wps:cNvPr id="52" name="Text Box 370"/>
                          <wps:cNvSpPr txBox="1">
                            <a:spLocks noChangeArrowheads="1"/>
                          </wps:cNvSpPr>
                          <wps:spPr bwMode="auto">
                            <a:xfrm>
                              <a:off x="11104" y="6584"/>
                              <a:ext cx="4609" cy="660"/>
                            </a:xfrm>
                            <a:prstGeom prst="rect">
                              <a:avLst/>
                            </a:prstGeom>
                            <a:solidFill>
                              <a:srgbClr val="FFFFFF"/>
                            </a:solidFill>
                            <a:ln w="38100" cmpd="dbl">
                              <a:solidFill>
                                <a:srgbClr val="000000"/>
                              </a:solidFill>
                              <a:miter lim="800000"/>
                              <a:headEnd/>
                              <a:tailEnd/>
                            </a:ln>
                          </wps:spPr>
                          <wps:txbx>
                            <w:txbxContent>
                              <w:p w:rsidR="001D1255" w:rsidRPr="00AB04EE" w:rsidRDefault="001D1255" w:rsidP="00AB04EE">
                                <w:pPr>
                                  <w:spacing w:beforeLines="20" w:before="72" w:line="0" w:lineRule="atLeast"/>
                                  <w:ind w:leftChars="50" w:left="120"/>
                                  <w:rPr>
                                    <w:color w:val="0D0D0D"/>
                                  </w:rPr>
                                </w:pPr>
                                <w:r w:rsidRPr="00BD44E7">
                                  <w:rPr>
                                    <w:rFonts w:hint="eastAsia"/>
                                  </w:rPr>
                                  <w:t>第六單</w:t>
                                </w:r>
                                <w:r w:rsidR="00AB04EE" w:rsidRPr="00564B33">
                                  <w:rPr>
                                    <w:rFonts w:ascii="新細明體" w:hint="eastAsia"/>
                                    <w:color w:val="0D0D0D"/>
                                  </w:rPr>
                                  <w:t>第六單元 整數四則計算</w:t>
                                </w:r>
                              </w:p>
                            </w:txbxContent>
                          </wps:txbx>
                          <wps:bodyPr rot="0" vert="horz" wrap="square" lIns="91440" tIns="45720" rIns="91440" bIns="45720" anchor="t" anchorCtr="0" upright="1">
                            <a:noAutofit/>
                          </wps:bodyPr>
                        </wps:wsp>
                        <wps:wsp>
                          <wps:cNvPr id="53" name="Text Box 372"/>
                          <wps:cNvSpPr txBox="1">
                            <a:spLocks noChangeArrowheads="1"/>
                          </wps:cNvSpPr>
                          <wps:spPr bwMode="auto">
                            <a:xfrm>
                              <a:off x="11104" y="5599"/>
                              <a:ext cx="4609" cy="660"/>
                            </a:xfrm>
                            <a:prstGeom prst="rect">
                              <a:avLst/>
                            </a:prstGeom>
                            <a:solidFill>
                              <a:srgbClr val="FFFFFF"/>
                            </a:solidFill>
                            <a:ln w="38100" cmpd="dbl">
                              <a:solidFill>
                                <a:srgbClr val="000000"/>
                              </a:solidFill>
                              <a:miter lim="800000"/>
                              <a:headEnd/>
                              <a:tailEnd/>
                            </a:ln>
                          </wps:spPr>
                          <wps:txbx>
                            <w:txbxContent>
                              <w:p w:rsidR="001D1255" w:rsidRPr="00BD44E7" w:rsidRDefault="00AB04EE" w:rsidP="001D1255">
                                <w:r>
                                  <w:rPr>
                                    <w:rFonts w:hint="eastAsia"/>
                                  </w:rPr>
                                  <w:t xml:space="preserve"> </w:t>
                                </w:r>
                                <w:r w:rsidRPr="00AB04EE">
                                  <w:rPr>
                                    <w:rFonts w:hint="eastAsia"/>
                                  </w:rPr>
                                  <w:t>第</w:t>
                                </w:r>
                                <w:r>
                                  <w:rPr>
                                    <w:rFonts w:hint="eastAsia"/>
                                  </w:rPr>
                                  <w:t>五</w:t>
                                </w:r>
                                <w:r w:rsidRPr="00AB04EE">
                                  <w:rPr>
                                    <w:rFonts w:hint="eastAsia"/>
                                  </w:rPr>
                                  <w:t>單元</w:t>
                                </w:r>
                                <w:r w:rsidRPr="00AB04EE">
                                  <w:rPr>
                                    <w:rFonts w:hint="eastAsia"/>
                                  </w:rPr>
                                  <w:t xml:space="preserve"> </w:t>
                                </w:r>
                                <w:r w:rsidRPr="00AB04EE">
                                  <w:rPr>
                                    <w:rFonts w:hint="eastAsia"/>
                                  </w:rPr>
                                  <w:t>三角形</w:t>
                                </w:r>
                              </w:p>
                            </w:txbxContent>
                          </wps:txbx>
                          <wps:bodyPr rot="0" vert="horz" wrap="square" lIns="91440" tIns="45720" rIns="91440" bIns="45720" anchor="t" anchorCtr="0" upright="1">
                            <a:noAutofit/>
                          </wps:bodyPr>
                        </wps:wsp>
                        <wps:wsp>
                          <wps:cNvPr id="54" name="Text Box 374"/>
                          <wps:cNvSpPr txBox="1">
                            <a:spLocks noChangeArrowheads="1"/>
                          </wps:cNvSpPr>
                          <wps:spPr bwMode="auto">
                            <a:xfrm>
                              <a:off x="11104" y="7568"/>
                              <a:ext cx="4609" cy="660"/>
                            </a:xfrm>
                            <a:prstGeom prst="rect">
                              <a:avLst/>
                            </a:prstGeom>
                            <a:solidFill>
                              <a:srgbClr val="FFFFFF"/>
                            </a:solidFill>
                            <a:ln w="38100" cmpd="dbl">
                              <a:solidFill>
                                <a:srgbClr val="000000"/>
                              </a:solidFill>
                              <a:miter lim="800000"/>
                              <a:headEnd/>
                              <a:tailEnd/>
                            </a:ln>
                          </wps:spPr>
                          <wps:txbx>
                            <w:txbxContent>
                              <w:p w:rsidR="001D1255" w:rsidRPr="00BD44E7" w:rsidRDefault="00C16E83" w:rsidP="001D1255">
                                <w:r>
                                  <w:rPr>
                                    <w:rFonts w:ascii="新細明體" w:hint="eastAsia"/>
                                    <w:color w:val="0D0D0D"/>
                                  </w:rPr>
                                  <w:t xml:space="preserve"> </w:t>
                                </w:r>
                                <w:r w:rsidR="00AB04EE" w:rsidRPr="00564B33">
                                  <w:rPr>
                                    <w:rFonts w:ascii="新細明體" w:hint="eastAsia"/>
                                    <w:color w:val="0D0D0D"/>
                                  </w:rPr>
                                  <w:t xml:space="preserve">第七單元 </w:t>
                                </w:r>
                                <w:r w:rsidR="00AB04EE">
                                  <w:rPr>
                                    <w:rFonts w:ascii="新細明體" w:hint="eastAsia"/>
                                    <w:color w:val="0D0D0D"/>
                                  </w:rPr>
                                  <w:t>分數</w:t>
                                </w:r>
                              </w:p>
                            </w:txbxContent>
                          </wps:txbx>
                          <wps:bodyPr rot="0" vert="horz" wrap="square" lIns="91440" tIns="45720" rIns="91440" bIns="45720" anchor="t" anchorCtr="0" upright="1">
                            <a:noAutofit/>
                          </wps:bodyPr>
                        </wps:wsp>
                        <wps:wsp>
                          <wps:cNvPr id="55" name="Text Box 376"/>
                          <wps:cNvSpPr txBox="1">
                            <a:spLocks noChangeArrowheads="1"/>
                          </wps:cNvSpPr>
                          <wps:spPr bwMode="auto">
                            <a:xfrm>
                              <a:off x="11104" y="8553"/>
                              <a:ext cx="4609" cy="660"/>
                            </a:xfrm>
                            <a:prstGeom prst="rect">
                              <a:avLst/>
                            </a:prstGeom>
                            <a:solidFill>
                              <a:srgbClr val="FFFFFF"/>
                            </a:solidFill>
                            <a:ln w="38100" cmpd="dbl">
                              <a:solidFill>
                                <a:srgbClr val="000000"/>
                              </a:solidFill>
                              <a:miter lim="800000"/>
                              <a:headEnd/>
                              <a:tailEnd/>
                            </a:ln>
                          </wps:spPr>
                          <wps:txbx>
                            <w:txbxContent>
                              <w:p w:rsidR="001D1255" w:rsidRPr="00BD44E7" w:rsidRDefault="00C16E83" w:rsidP="001D1255">
                                <w:r>
                                  <w:rPr>
                                    <w:rFonts w:ascii="新細明體" w:hint="eastAsia"/>
                                    <w:color w:val="0D0D0D"/>
                                  </w:rPr>
                                  <w:t xml:space="preserve"> </w:t>
                                </w:r>
                                <w:r w:rsidR="00AB04EE" w:rsidRPr="00564B33">
                                  <w:rPr>
                                    <w:rFonts w:ascii="新細明體" w:hint="eastAsia"/>
                                    <w:color w:val="0D0D0D"/>
                                  </w:rPr>
                                  <w:t xml:space="preserve">第八單元 </w:t>
                                </w:r>
                                <w:r w:rsidR="00AB04EE">
                                  <w:rPr>
                                    <w:rFonts w:ascii="新細明體" w:hint="eastAsia"/>
                                    <w:color w:val="0D0D0D"/>
                                  </w:rPr>
                                  <w:t>容量與重量的</w:t>
                                </w:r>
                                <w:r w:rsidR="00AB04EE" w:rsidRPr="00564B33">
                                  <w:rPr>
                                    <w:rFonts w:ascii="新細明體" w:hint="eastAsia"/>
                                    <w:color w:val="0D0D0D"/>
                                  </w:rPr>
                                  <w:t>計算</w:t>
                                </w:r>
                              </w:p>
                            </w:txbxContent>
                          </wps:txbx>
                          <wps:bodyPr rot="0" vert="horz" wrap="square" lIns="91440" tIns="45720" rIns="91440" bIns="45720" anchor="t" anchorCtr="0" upright="1">
                            <a:noAutofit/>
                          </wps:bodyPr>
                        </wps:wsp>
                        <wps:wsp>
                          <wps:cNvPr id="56" name="Text Box 378"/>
                          <wps:cNvSpPr txBox="1">
                            <a:spLocks noChangeArrowheads="1"/>
                          </wps:cNvSpPr>
                          <wps:spPr bwMode="auto">
                            <a:xfrm>
                              <a:off x="11104" y="10522"/>
                              <a:ext cx="4609" cy="660"/>
                            </a:xfrm>
                            <a:prstGeom prst="rect">
                              <a:avLst/>
                            </a:prstGeom>
                            <a:solidFill>
                              <a:srgbClr val="FFFFFF"/>
                            </a:solidFill>
                            <a:ln w="38100" cmpd="dbl">
                              <a:solidFill>
                                <a:srgbClr val="000000"/>
                              </a:solidFill>
                              <a:miter lim="800000"/>
                              <a:headEnd/>
                              <a:tailEnd/>
                            </a:ln>
                          </wps:spPr>
                          <wps:txbx>
                            <w:txbxContent>
                              <w:p w:rsidR="001D1255" w:rsidRPr="00BD44E7" w:rsidRDefault="001D1255" w:rsidP="001D1255">
                                <w:r w:rsidRPr="00BD44E7">
                                  <w:rPr>
                                    <w:rFonts w:hint="eastAsia"/>
                                  </w:rPr>
                                  <w:t>第十單元</w:t>
                                </w:r>
                                <w:r w:rsidRPr="00BD44E7">
                                  <w:rPr>
                                    <w:rFonts w:hint="eastAsia"/>
                                  </w:rPr>
                                  <w:t xml:space="preserve"> </w:t>
                                </w:r>
                                <w:r w:rsidR="00AB04EE">
                                  <w:rPr>
                                    <w:rFonts w:hint="eastAsia"/>
                                  </w:rPr>
                                  <w:t>統計圖</w:t>
                                </w:r>
                              </w:p>
                            </w:txbxContent>
                          </wps:txbx>
                          <wps:bodyPr rot="0" vert="horz" wrap="square" lIns="91440" tIns="45720" rIns="91440" bIns="45720" anchor="t" anchorCtr="0" upright="1">
                            <a:noAutofit/>
                          </wps:bodyPr>
                        </wps:wsp>
                        <wps:wsp>
                          <wps:cNvPr id="57" name="Text Box 379"/>
                          <wps:cNvSpPr txBox="1">
                            <a:spLocks noChangeArrowheads="1"/>
                          </wps:cNvSpPr>
                          <wps:spPr bwMode="auto">
                            <a:xfrm>
                              <a:off x="11104" y="9537"/>
                              <a:ext cx="4609" cy="660"/>
                            </a:xfrm>
                            <a:prstGeom prst="rect">
                              <a:avLst/>
                            </a:prstGeom>
                            <a:solidFill>
                              <a:srgbClr val="FFFFFF"/>
                            </a:solidFill>
                            <a:ln w="38100" cmpd="dbl">
                              <a:solidFill>
                                <a:srgbClr val="000000"/>
                              </a:solidFill>
                              <a:miter lim="800000"/>
                              <a:headEnd/>
                              <a:tailEnd/>
                            </a:ln>
                          </wps:spPr>
                          <wps:txb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 xml:space="preserve">第九單元 </w:t>
                                </w:r>
                                <w:r>
                                  <w:rPr>
                                    <w:rFonts w:ascii="新細明體" w:hint="eastAsia"/>
                                    <w:color w:val="0D0D0D"/>
                                  </w:rPr>
                                  <w:t>小</w:t>
                                </w:r>
                                <w:r w:rsidRPr="00564B33">
                                  <w:rPr>
                                    <w:rFonts w:ascii="新細明體" w:hint="eastAsia"/>
                                    <w:color w:val="0D0D0D"/>
                                  </w:rPr>
                                  <w:t>數</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left:0;text-align:left;margin-left:32.9pt;margin-top:2.55pt;width:718.75pt;height:476pt;z-index:251657216" coordorigin="1338,1662" coordsize="14375,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">
                <v:shapetype id="_x0000_t202" coordsize="21600,21600" o:spt="202" path="m,l,21600r21600,l21600,xe">
                  <v:stroke joinstyle="miter"/>
                  <v:path gradientshapeok="t" o:connecttype="rect"/>
                </v:shapetype>
                <v:shape id="Text Box 359" o:spid="_x0000_s1027" type="#_x0000_t202" style="position:absolute;left:1338;top:5576;width:359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5hsQA&#10;AADbAAAADwAAAGRycy9kb3ducmV2LnhtbESP0WrCQBRE3wv+w3KFvunGl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NuYbEAAAA2wAAAA8AAAAAAAAAAAAAAAAAmAIAAGRycy9k&#10;b3ducmV2LnhtbFBLBQYAAAAABAAEAPUAAACJAwAAAAA=&#10;" strokeweight="3pt">
                  <v:stroke linestyle="thinThin"/>
                  <v:textbox>
                    <w:txbxContent>
                      <w:p w:rsidR="001D1255" w:rsidRDefault="001D1255" w:rsidP="001D1255">
                        <w:pPr>
                          <w:jc w:val="center"/>
                          <w:rPr>
                            <w:rFonts w:ascii="新細明體" w:hAnsi="新細明體"/>
                          </w:rPr>
                        </w:pPr>
                        <w:r>
                          <w:rPr>
                            <w:rFonts w:ascii="新細明體" w:hAnsi="新細明體" w:hint="eastAsia"/>
                            <w:sz w:val="36"/>
                          </w:rPr>
                          <w:t>數學</w:t>
                        </w:r>
                        <w:r w:rsidR="00AB04EE">
                          <w:rPr>
                            <w:rFonts w:ascii="新細明體" w:hAnsi="新細明體" w:hint="eastAsia"/>
                            <w:sz w:val="36"/>
                          </w:rPr>
                          <w:t>4</w:t>
                        </w:r>
                        <w:r>
                          <w:rPr>
                            <w:rFonts w:ascii="新細明體" w:hAnsi="新細明體" w:hint="eastAsia"/>
                            <w:sz w:val="36"/>
                          </w:rPr>
                          <w:t>上</w:t>
                        </w:r>
                      </w:p>
                    </w:txbxContent>
                  </v:textbox>
                </v:shape>
                <v:group id="Group 52" o:spid="_x0000_s1028" style="position:absolute;left:5450;top:1662;width:10263;height:9520" coordorigin="5450,1662" coordsize="10263,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60" o:spid="_x0000_s1029" style="position:absolute;left:5466;top:1993;width:1;height:8874;visibility:visible;mso-wrap-style:square;v-text-anchor:top" coordsize="9,8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nmccA&#10;AADbAAAADwAAAGRycy9kb3ducmV2LnhtbESPT2vCQBTE7wW/w/KEXkqzaaXaxqxSCoJ4KPiHirdn&#10;9pnEZt+G7KrRT+8Kgsdh5jfDpOPWVOJIjSstK3iLYhDEmdUl5wpWy8nrJwjnkTVWlknBmRyMR52n&#10;FBNtTzyn48LnIpSwS1BB4X2dSOmyggy6yNbEwdvZxqAPssmlbvAUyk0l3+O4Lw2WHBYKrOmnoOx/&#10;cTAKel/bcuaml4HZ7C8f/eXf72a9flHqudt+D0F4av0jfKenOnADuH0JP0C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55nHAAAA2wAAAA8AAAAAAAAAAAAAAAAAmAIAAGRy&#10;cy9kb3ducmV2LnhtbFBLBQYAAAAABAAEAPUAAACMAwAAAAA=&#10;" path="m,l9,8874e" filled="f" strokeweight="1.5pt">
                    <v:path arrowok="t" o:connecttype="custom" o:connectlocs="0,0;0,8874" o:connectangles="0,0"/>
                  </v:shape>
                  <v:line id="Line 361" o:spid="_x0000_s1030" style="position:absolute;visibility:visible;mso-wrap-style:square" from="5450,2002" to="1114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line id="Line 363" o:spid="_x0000_s1031" style="position:absolute;visibility:visible;mso-wrap-style:square" from="5450,2986" to="1114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365" o:spid="_x0000_s1032" style="position:absolute;visibility:visible;mso-wrap-style:square" from="5450,3970" to="1114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367" o:spid="_x0000_s1033" style="position:absolute;visibility:visible;mso-wrap-style:square" from="5450,4955" to="11141,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369" o:spid="_x0000_s1034" style="position:absolute;visibility:visible;mso-wrap-style:square" from="5450,6924" to="11141,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71" o:spid="_x0000_s1035" style="position:absolute;visibility:visible;mso-wrap-style:square" from="5450,5939" to="1114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73" o:spid="_x0000_s1036" style="position:absolute;visibility:visible;mso-wrap-style:square" from="5450,7908" to="11141,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75" o:spid="_x0000_s1037" style="position:absolute;visibility:visible;mso-wrap-style:square" from="5450,8893" to="11141,8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line id="Line 377" o:spid="_x0000_s1038" style="position:absolute;visibility:visible;mso-wrap-style:square" from="5450,10862" to="11141,1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line id="Line 380" o:spid="_x0000_s1039" style="position:absolute;visibility:visible;mso-wrap-style:square" from="5450,9877" to="11141,9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jB8QAAADbAAAADwAAAGRycy9kb3ducmV2LnhtbESPT2vCQBTE74V+h+UVvNWNtVi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6MHxAAAANsAAAAPAAAAAAAAAAAA&#10;AAAAAKECAABkcnMvZG93bnJldi54bWxQSwUGAAAAAAQABAD5AAAAkgMAAAAA&#10;" strokeweight="1.5pt"/>
                  <v:shape id="Text Box 362" o:spid="_x0000_s1040" type="#_x0000_t202" style="position:absolute;left:11104;top:1662;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ZcEA&#10;AADbAAAADwAAAGRycy9kb3ducmV2LnhtbERP3WrCMBS+F3yHcITd2VSZ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WXBAAAA2wAAAA8AAAAAAAAAAAAAAAAAmAIAAGRycy9kb3du&#10;cmV2LnhtbFBLBQYAAAAABAAEAPUAAACGAwAAAAA=&#10;" strokeweight="3pt">
                    <v:stroke linestyle="thinThin"/>
                    <v:textbo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第一單元 一億以內的數</w:t>
                          </w:r>
                        </w:p>
                      </w:txbxContent>
                    </v:textbox>
                  </v:shape>
                  <v:shape id="Text Box 364" o:spid="_x0000_s1041" type="#_x0000_t202" style="position:absolute;left:11104;top:2646;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A/sUA&#10;AADbAAAADwAAAGRycy9kb3ducmV2LnhtbESP3WrCQBSE74W+w3IK3pmNxd/UVdqCNLQXxegDnGZP&#10;k9DdszG7avr2XUHwcpiZb5jVprdGnKnzjWMF4yQFQVw63XCl4LDfjhYgfEDWaByTgj/ysFk/DFaY&#10;aXfhHZ2LUIkIYZ+hgjqENpPSlzVZ9IlriaP34zqLIcqukrrDS4RbI5/SdCYtNhwXamzprabytzhZ&#10;Bfnn3Ext/mW+i/HrsZyGj/c0Pyo1fOxfnkEE6sM9fGvnWsFkC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sD+xQAAANsAAAAPAAAAAAAAAAAAAAAAAJgCAABkcnMv&#10;ZG93bnJldi54bWxQSwUGAAAAAAQABAD1AAAAigMAAAAA&#10;" strokeweight="3pt">
                    <v:stroke linestyle="thinThin"/>
                    <v:textbo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第二單元 整數的乘法</w:t>
                          </w:r>
                        </w:p>
                      </w:txbxContent>
                    </v:textbox>
                  </v:shape>
                  <v:shape id="Text Box 366" o:spid="_x0000_s1042" type="#_x0000_t202" style="position:absolute;left:11104;top:3630;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sEA&#10;AADbAAAADwAAAGRycy9kb3ducmV2LnhtbERP3WrCMBS+H+wdwhnsbqYV6qQaixuIxV0Mqw9wbI5t&#10;MTmpTdTu7ZeLwS4/vv9lMVoj7jT4zrGCdJKAIK6d7rhRcDxs3uYgfEDWaByTgh/yUKyen5aYa/fg&#10;Pd2r0IgYwj5HBW0IfS6lr1uy6CeuJ47c2Q0WQ4RDI/WAjxhujZwmyUxa7Dg2tNjTZ0v1pbpZBeXX&#10;u8ls+W1OVfpxrbOw2yblVanXl3G9ABFoDP/iP3epFWRxff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l/77BAAAA2wAAAA8AAAAAAAAAAAAAAAAAmAIAAGRycy9kb3du&#10;cmV2LnhtbFBLBQYAAAAABAAEAPUAAACGAwAAAAA=&#10;" strokeweight="3pt">
                    <v:stroke linestyle="thinThin"/>
                    <v:textbo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第三單元 角度</w:t>
                          </w:r>
                        </w:p>
                      </w:txbxContent>
                    </v:textbox>
                  </v:shape>
                  <v:shape id="Text Box 368" o:spid="_x0000_s1043" type="#_x0000_t202" style="position:absolute;left:11104;top:4615;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aJcQA&#10;AADbAAAADwAAAGRycy9kb3ducmV2LnhtbESP0WrCQBRE3wv+w3IF38wmQqqkrqJCMbQPxegH3GZv&#10;k9DduzG71fTvu4VCH4eZOcOst6M14kaD7xwryJIUBHHtdMeNgsv5eb4C4QOyRuOYFHyTh+1m8rDG&#10;Qrs7n+hWhUZECPsCFbQh9IWUvm7Jok9cTxy9DzdYDFEOjdQD3iPcGrlI00dpseO40GJPh5bqz+rL&#10;Kihflya35Zt5r7L9tc7DyzEtr0rNpuPuCUSgMfyH/9qlVpB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WiXEAAAA2wAAAA8AAAAAAAAAAAAAAAAAmAIAAGRycy9k&#10;b3ducmV2LnhtbFBLBQYAAAAABAAEAPUAAACJAwAAAAA=&#10;" strokeweight="3pt">
                    <v:stroke linestyle="thinThin"/>
                    <v:textbo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第四單元 整數的除法</w:t>
                          </w:r>
                        </w:p>
                      </w:txbxContent>
                    </v:textbox>
                  </v:shape>
                  <v:shape id="Text Box 370" o:spid="_x0000_s1044" type="#_x0000_t202" style="position:absolute;left:11104;top:6584;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EUsQA&#10;AADbAAAADwAAAGRycy9kb3ducmV2LnhtbESP0WrCQBRE34X+w3ILvukmQmpJXaUtiKE+iGk/4DZ7&#10;m4Tu3k2yq6Z/3xUEH4eZOcOsNqM14kyDbx0rSOcJCOLK6ZZrBV+f29kzCB+QNRrHpOCPPGzWD5MV&#10;5tpd+EjnMtQiQtjnqKAJocul9FVDFv3cdcTR+3GDxRDlUEs94CXCrZGLJHmSFluOCw129N5Q9Vue&#10;rIJivzSZLQ7mu0zf+ioLH7uk6JWaPo6vLyACjeEevrULrSBbwP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xFLEAAAA2wAAAA8AAAAAAAAAAAAAAAAAmAIAAGRycy9k&#10;b3ducmV2LnhtbFBLBQYAAAAABAAEAPUAAACJAwAAAAA=&#10;" strokeweight="3pt">
                    <v:stroke linestyle="thinThin"/>
                    <v:textbox>
                      <w:txbxContent>
                        <w:p w:rsidR="001D1255" w:rsidRPr="00AB04EE" w:rsidRDefault="001D1255" w:rsidP="00AB04EE">
                          <w:pPr>
                            <w:spacing w:beforeLines="20" w:before="72" w:line="0" w:lineRule="atLeast"/>
                            <w:ind w:leftChars="50" w:left="120"/>
                            <w:rPr>
                              <w:color w:val="0D0D0D"/>
                            </w:rPr>
                          </w:pPr>
                          <w:r w:rsidRPr="00BD44E7">
                            <w:rPr>
                              <w:rFonts w:hint="eastAsia"/>
                            </w:rPr>
                            <w:t>第六單</w:t>
                          </w:r>
                          <w:r w:rsidR="00AB04EE" w:rsidRPr="00564B33">
                            <w:rPr>
                              <w:rFonts w:ascii="新細明體" w:hint="eastAsia"/>
                              <w:color w:val="0D0D0D"/>
                            </w:rPr>
                            <w:t>第六單元 整數四則計算</w:t>
                          </w:r>
                        </w:p>
                      </w:txbxContent>
                    </v:textbox>
                  </v:shape>
                  <v:shape id="Text Box 372" o:spid="_x0000_s1045" type="#_x0000_t202" style="position:absolute;left:11104;top:5599;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hycQA&#10;AADbAAAADwAAAGRycy9kb3ducmV2LnhtbESP0WrCQBRE3wv+w3KFvunGl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YcnEAAAA2wAAAA8AAAAAAAAAAAAAAAAAmAIAAGRycy9k&#10;b3ducmV2LnhtbFBLBQYAAAAABAAEAPUAAACJAwAAAAA=&#10;" strokeweight="3pt">
                    <v:stroke linestyle="thinThin"/>
                    <v:textbox>
                      <w:txbxContent>
                        <w:p w:rsidR="001D1255" w:rsidRPr="00BD44E7" w:rsidRDefault="00AB04EE" w:rsidP="001D1255">
                          <w:r>
                            <w:rPr>
                              <w:rFonts w:hint="eastAsia"/>
                            </w:rPr>
                            <w:t xml:space="preserve"> </w:t>
                          </w:r>
                          <w:r w:rsidRPr="00AB04EE">
                            <w:rPr>
                              <w:rFonts w:hint="eastAsia"/>
                            </w:rPr>
                            <w:t>第</w:t>
                          </w:r>
                          <w:r>
                            <w:rPr>
                              <w:rFonts w:hint="eastAsia"/>
                            </w:rPr>
                            <w:t>五</w:t>
                          </w:r>
                          <w:r w:rsidRPr="00AB04EE">
                            <w:rPr>
                              <w:rFonts w:hint="eastAsia"/>
                            </w:rPr>
                            <w:t>單元</w:t>
                          </w:r>
                          <w:r w:rsidRPr="00AB04EE">
                            <w:rPr>
                              <w:rFonts w:hint="eastAsia"/>
                            </w:rPr>
                            <w:t xml:space="preserve"> </w:t>
                          </w:r>
                          <w:r w:rsidRPr="00AB04EE">
                            <w:rPr>
                              <w:rFonts w:hint="eastAsia"/>
                            </w:rPr>
                            <w:t>三角形</w:t>
                          </w:r>
                        </w:p>
                      </w:txbxContent>
                    </v:textbox>
                  </v:shape>
                  <v:shape id="Text Box 374" o:spid="_x0000_s1046" type="#_x0000_t202" style="position:absolute;left:11104;top:7568;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5vcQA&#10;AADbAAAADwAAAGRycy9kb3ducmV2LnhtbESP0WrCQBRE3wv+w3KFvunG0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b3EAAAA2wAAAA8AAAAAAAAAAAAAAAAAmAIAAGRycy9k&#10;b3ducmV2LnhtbFBLBQYAAAAABAAEAPUAAACJAwAAAAA=&#10;" strokeweight="3pt">
                    <v:stroke linestyle="thinThin"/>
                    <v:textbox>
                      <w:txbxContent>
                        <w:p w:rsidR="001D1255" w:rsidRPr="00BD44E7" w:rsidRDefault="00C16E83" w:rsidP="001D1255">
                          <w:r>
                            <w:rPr>
                              <w:rFonts w:ascii="新細明體" w:hint="eastAsia"/>
                              <w:color w:val="0D0D0D"/>
                            </w:rPr>
                            <w:t xml:space="preserve"> </w:t>
                          </w:r>
                          <w:r w:rsidR="00AB04EE" w:rsidRPr="00564B33">
                            <w:rPr>
                              <w:rFonts w:ascii="新細明體" w:hint="eastAsia"/>
                              <w:color w:val="0D0D0D"/>
                            </w:rPr>
                            <w:t xml:space="preserve">第七單元 </w:t>
                          </w:r>
                          <w:r w:rsidR="00AB04EE">
                            <w:rPr>
                              <w:rFonts w:ascii="新細明體" w:hint="eastAsia"/>
                              <w:color w:val="0D0D0D"/>
                            </w:rPr>
                            <w:t>分數</w:t>
                          </w:r>
                        </w:p>
                      </w:txbxContent>
                    </v:textbox>
                  </v:shape>
                  <v:shape id="Text Box 376" o:spid="_x0000_s1047" type="#_x0000_t202" style="position:absolute;left:11104;top:8553;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JcJsMA&#10;AADbAAAADwAAAGRycy9kb3ducmV2LnhtbESP0WrCQBRE3wX/YbmCb7qxEC3RVbQgBvtQmvYDrtnb&#10;JHT3bsyuGv/eLRR8HGbmDLPa9NaIK3W+caxgNk1AEJdON1wp+P7aT15B+ICs0TgmBXfysFkPByvM&#10;tLvxJ12LUIkIYZ+hgjqENpPSlzVZ9FPXEkfvx3UWQ5RdJXWHtwi3Rr4kyVxabDgu1NjSW03lb3Gx&#10;CvL3hUlt/mFOxWx3LtNwPCT5WanxqN8uQQTqwzP83861gjSFv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JcJsMAAADbAAAADwAAAAAAAAAAAAAAAACYAgAAZHJzL2Rv&#10;d25yZXYueG1sUEsFBgAAAAAEAAQA9QAAAIgDAAAAAA==&#10;" strokeweight="3pt">
                    <v:stroke linestyle="thinThin"/>
                    <v:textbox>
                      <w:txbxContent>
                        <w:p w:rsidR="001D1255" w:rsidRPr="00BD44E7" w:rsidRDefault="00C16E83" w:rsidP="001D1255">
                          <w:r>
                            <w:rPr>
                              <w:rFonts w:ascii="新細明體" w:hint="eastAsia"/>
                              <w:color w:val="0D0D0D"/>
                            </w:rPr>
                            <w:t xml:space="preserve"> </w:t>
                          </w:r>
                          <w:r w:rsidR="00AB04EE" w:rsidRPr="00564B33">
                            <w:rPr>
                              <w:rFonts w:ascii="新細明體" w:hint="eastAsia"/>
                              <w:color w:val="0D0D0D"/>
                            </w:rPr>
                            <w:t xml:space="preserve">第八單元 </w:t>
                          </w:r>
                          <w:r w:rsidR="00AB04EE">
                            <w:rPr>
                              <w:rFonts w:ascii="新細明體" w:hint="eastAsia"/>
                              <w:color w:val="0D0D0D"/>
                            </w:rPr>
                            <w:t>容量與重量的</w:t>
                          </w:r>
                          <w:r w:rsidR="00AB04EE" w:rsidRPr="00564B33">
                            <w:rPr>
                              <w:rFonts w:ascii="新細明體" w:hint="eastAsia"/>
                              <w:color w:val="0D0D0D"/>
                            </w:rPr>
                            <w:t>計算</w:t>
                          </w:r>
                        </w:p>
                      </w:txbxContent>
                    </v:textbox>
                  </v:shape>
                  <v:shape id="Text Box 378" o:spid="_x0000_s1048" type="#_x0000_t202" style="position:absolute;left:11104;top:10522;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CUcQA&#10;AADbAAAADwAAAGRycy9kb3ducmV2LnhtbESP0WrCQBRE3wv+w3KFvulGISqpq6gghvpQjP2A2+xt&#10;Ety9G7Orpn/fFQp9HGbmDLNc99aIO3W+caxgMk5AEJdON1wp+DzvRwsQPiBrNI5JwQ95WK8GL0vM&#10;tHvwie5FqESEsM9QQR1Cm0npy5os+rFriaP37TqLIcqukrrDR4RbI6dJMpMWG44LNba0q6m8FDer&#10;ID/OTWrzD/NVTLbXMg3vhyS/KvU67DdvIAL14T/81861gnQGz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AwlHEAAAA2wAAAA8AAAAAAAAAAAAAAAAAmAIAAGRycy9k&#10;b3ducmV2LnhtbFBLBQYAAAAABAAEAPUAAACJAwAAAAA=&#10;" strokeweight="3pt">
                    <v:stroke linestyle="thinThin"/>
                    <v:textbox>
                      <w:txbxContent>
                        <w:p w:rsidR="001D1255" w:rsidRPr="00BD44E7" w:rsidRDefault="001D1255" w:rsidP="001D1255">
                          <w:r w:rsidRPr="00BD44E7">
                            <w:rPr>
                              <w:rFonts w:hint="eastAsia"/>
                            </w:rPr>
                            <w:t>第十單元</w:t>
                          </w:r>
                          <w:r w:rsidRPr="00BD44E7">
                            <w:rPr>
                              <w:rFonts w:hint="eastAsia"/>
                            </w:rPr>
                            <w:t xml:space="preserve"> </w:t>
                          </w:r>
                          <w:r w:rsidR="00AB04EE">
                            <w:rPr>
                              <w:rFonts w:hint="eastAsia"/>
                            </w:rPr>
                            <w:t>統計圖</w:t>
                          </w:r>
                        </w:p>
                      </w:txbxContent>
                    </v:textbox>
                  </v:shape>
                  <v:shape id="Text Box 379" o:spid="_x0000_s1049" type="#_x0000_t202" style="position:absolute;left:11104;top:953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nysQA&#10;AADbAAAADwAAAGRycy9kb3ducmV2LnhtbESP0WrCQBRE3wX/YblC33STQqqkrqJCaWgfxNgPuM3e&#10;JsHdu0l2q+nfdwsFH4eZOcOst6M14kqDbx0rSBcJCOLK6ZZrBR/nl/kKhA/IGo1jUvBDHrab6WSN&#10;uXY3PtG1DLWIEPY5KmhC6HIpfdWQRb9wHXH0vtxgMUQ51FIPeItwa+RjkjxJiy3HhQY7OjRUXcpv&#10;q6B4X5rMFkfzWab7vsrC22tS9Eo9zMbdM4hAY7iH/9uFVpAt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Z8rEAAAA2wAAAA8AAAAAAAAAAAAAAAAAmAIAAGRycy9k&#10;b3ducmV2LnhtbFBLBQYAAAAABAAEAPUAAACJAwAAAAA=&#10;" strokeweight="3pt">
                    <v:stroke linestyle="thinThin"/>
                    <v:textbox>
                      <w:txbxContent>
                        <w:p w:rsidR="001D1255" w:rsidRPr="00AB04EE" w:rsidRDefault="00AB04EE" w:rsidP="00AB04EE">
                          <w:pPr>
                            <w:spacing w:beforeLines="20" w:before="72" w:line="0" w:lineRule="atLeast"/>
                            <w:ind w:leftChars="50" w:left="120"/>
                            <w:rPr>
                              <w:rFonts w:ascii="新細明體"/>
                              <w:color w:val="0D0D0D"/>
                            </w:rPr>
                          </w:pPr>
                          <w:r w:rsidRPr="00564B33">
                            <w:rPr>
                              <w:rFonts w:ascii="新細明體" w:hint="eastAsia"/>
                              <w:color w:val="0D0D0D"/>
                            </w:rPr>
                            <w:t xml:space="preserve">第九單元 </w:t>
                          </w:r>
                          <w:r>
                            <w:rPr>
                              <w:rFonts w:ascii="新細明體" w:hint="eastAsia"/>
                              <w:color w:val="0D0D0D"/>
                            </w:rPr>
                            <w:t>小</w:t>
                          </w:r>
                          <w:r w:rsidRPr="00564B33">
                            <w:rPr>
                              <w:rFonts w:ascii="新細明體" w:hint="eastAsia"/>
                              <w:color w:val="0D0D0D"/>
                            </w:rPr>
                            <w:t>數</w:t>
                          </w:r>
                        </w:p>
                      </w:txbxContent>
                    </v:textbox>
                  </v:shape>
                </v:group>
              </v:group>
            </w:pict>
          </mc:Fallback>
        </mc:AlternateContent>
      </w:r>
    </w:p>
    <w:p w:rsidR="001D1255" w:rsidRPr="00FD093D" w:rsidRDefault="00524726" w:rsidP="00633698">
      <w:pPr>
        <w:numPr>
          <w:ilvl w:val="1"/>
          <w:numId w:val="20"/>
        </w:numPr>
        <w:spacing w:afterLines="100" w:after="360" w:line="400" w:lineRule="exact"/>
        <w:jc w:val="both"/>
        <w:rPr>
          <w:rFonts w:ascii="標楷體" w:eastAsia="標楷體" w:hAnsi="標楷體"/>
          <w:sz w:val="28"/>
          <w:szCs w:val="28"/>
        </w:rPr>
      </w:pPr>
      <w:r>
        <w:br w:type="page"/>
      </w:r>
      <w:r w:rsidR="001D1255" w:rsidRPr="00FD093D">
        <w:rPr>
          <w:rFonts w:ascii="標楷體" w:eastAsia="標楷體" w:hAnsi="標楷體" w:hint="eastAsia"/>
          <w:sz w:val="28"/>
          <w:szCs w:val="28"/>
        </w:rPr>
        <w:lastRenderedPageBreak/>
        <w:t>本</w:t>
      </w:r>
      <w:r w:rsidR="001D1255" w:rsidRPr="00FD093D">
        <w:rPr>
          <w:rFonts w:ascii="標楷體" w:eastAsia="標楷體" w:hAnsi="標楷體"/>
          <w:sz w:val="28"/>
          <w:szCs w:val="28"/>
        </w:rPr>
        <w:t>學期課程內涵</w:t>
      </w:r>
      <w:r w:rsidR="001D1255" w:rsidRPr="00FD093D">
        <w:rPr>
          <w:rFonts w:ascii="標楷體" w:eastAsia="標楷體" w:hAnsi="標楷體" w:hint="eastAsia"/>
          <w:sz w:val="28"/>
          <w:szCs w:val="28"/>
        </w:rPr>
        <w:t>：（單元名稱及教學內容務必每週填寫）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8"/>
        <w:gridCol w:w="773"/>
        <w:gridCol w:w="2968"/>
        <w:gridCol w:w="781"/>
        <w:gridCol w:w="1405"/>
        <w:gridCol w:w="1563"/>
        <w:gridCol w:w="3593"/>
        <w:gridCol w:w="2188"/>
        <w:gridCol w:w="1058"/>
      </w:tblGrid>
      <w:tr w:rsidR="006F2771" w:rsidRPr="00FD093D" w:rsidTr="00252B3B">
        <w:trPr>
          <w:cantSplit/>
          <w:trHeight w:val="1205"/>
          <w:jc w:val="center"/>
        </w:trPr>
        <w:tc>
          <w:tcPr>
            <w:tcW w:w="838" w:type="dxa"/>
            <w:vAlign w:val="center"/>
          </w:tcPr>
          <w:p w:rsidR="006F2771" w:rsidRPr="00FD093D" w:rsidRDefault="006F2771" w:rsidP="00252B3B">
            <w:pPr>
              <w:spacing w:line="400" w:lineRule="exact"/>
              <w:rPr>
                <w:rFonts w:ascii="標楷體" w:eastAsia="標楷體" w:hAnsi="標楷體"/>
                <w:b/>
              </w:rPr>
            </w:pPr>
            <w:r w:rsidRPr="00FD093D">
              <w:rPr>
                <w:rFonts w:ascii="標楷體" w:eastAsia="標楷體" w:hAnsi="標楷體"/>
                <w:b/>
              </w:rPr>
              <w:t>週</w:t>
            </w:r>
            <w:r w:rsidR="00252B3B">
              <w:rPr>
                <w:rFonts w:ascii="標楷體" w:eastAsia="標楷體" w:hAnsi="標楷體" w:hint="eastAsia"/>
                <w:b/>
              </w:rPr>
              <w:t>次</w:t>
            </w:r>
          </w:p>
        </w:tc>
        <w:tc>
          <w:tcPr>
            <w:tcW w:w="773" w:type="dxa"/>
            <w:vAlign w:val="center"/>
          </w:tcPr>
          <w:p w:rsidR="006F2771" w:rsidRPr="00FD093D" w:rsidRDefault="006F2771" w:rsidP="00985E49">
            <w:pPr>
              <w:jc w:val="center"/>
              <w:rPr>
                <w:rFonts w:ascii="標楷體" w:eastAsia="標楷體" w:hAnsi="標楷體"/>
                <w:w w:val="120"/>
              </w:rPr>
            </w:pPr>
            <w:r w:rsidRPr="00FD093D">
              <w:rPr>
                <w:rFonts w:ascii="標楷體" w:eastAsia="標楷體" w:hAnsi="標楷體" w:hint="eastAsia"/>
                <w:b/>
              </w:rPr>
              <w:t>單元名稱</w:t>
            </w:r>
          </w:p>
        </w:tc>
        <w:tc>
          <w:tcPr>
            <w:tcW w:w="2968" w:type="dxa"/>
            <w:vAlign w:val="center"/>
          </w:tcPr>
          <w:p w:rsidR="006F2771" w:rsidRPr="00FD093D" w:rsidRDefault="006F2771" w:rsidP="00985E49">
            <w:pPr>
              <w:spacing w:line="240" w:lineRule="exact"/>
              <w:jc w:val="center"/>
              <w:rPr>
                <w:rFonts w:ascii="標楷體" w:eastAsia="標楷體" w:hAnsi="標楷體"/>
                <w:b/>
              </w:rPr>
            </w:pPr>
            <w:r w:rsidRPr="00FD093D">
              <w:rPr>
                <w:rFonts w:ascii="標楷體" w:eastAsia="標楷體" w:hAnsi="標楷體" w:hint="eastAsia"/>
                <w:b/>
              </w:rPr>
              <w:t>教學內容</w:t>
            </w:r>
          </w:p>
        </w:tc>
        <w:tc>
          <w:tcPr>
            <w:tcW w:w="781" w:type="dxa"/>
            <w:vAlign w:val="center"/>
          </w:tcPr>
          <w:p w:rsidR="006F2771" w:rsidRPr="00FD093D" w:rsidRDefault="006F2771" w:rsidP="00985E49">
            <w:pPr>
              <w:spacing w:line="240" w:lineRule="exact"/>
              <w:jc w:val="center"/>
              <w:rPr>
                <w:rFonts w:ascii="標楷體" w:eastAsia="標楷體" w:hAnsi="標楷體"/>
                <w:b/>
              </w:rPr>
            </w:pPr>
            <w:r w:rsidRPr="00FD093D">
              <w:rPr>
                <w:rFonts w:ascii="標楷體" w:eastAsia="標楷體" w:hAnsi="標楷體" w:hint="eastAsia"/>
                <w:b/>
              </w:rPr>
              <w:t>節數</w:t>
            </w:r>
          </w:p>
        </w:tc>
        <w:tc>
          <w:tcPr>
            <w:tcW w:w="1405" w:type="dxa"/>
            <w:vAlign w:val="center"/>
          </w:tcPr>
          <w:p w:rsidR="006F2771" w:rsidRPr="00FD093D" w:rsidRDefault="006F2771" w:rsidP="00985E49">
            <w:pPr>
              <w:spacing w:line="240" w:lineRule="exact"/>
              <w:jc w:val="center"/>
              <w:rPr>
                <w:rFonts w:ascii="標楷體" w:eastAsia="標楷體" w:hAnsi="標楷體"/>
                <w:b/>
              </w:rPr>
            </w:pPr>
            <w:r w:rsidRPr="00FD093D">
              <w:rPr>
                <w:rFonts w:ascii="標楷體" w:eastAsia="標楷體" w:hAnsi="標楷體" w:hint="eastAsia"/>
                <w:b/>
              </w:rPr>
              <w:t>教材來源</w:t>
            </w:r>
          </w:p>
        </w:tc>
        <w:tc>
          <w:tcPr>
            <w:tcW w:w="1563" w:type="dxa"/>
            <w:vAlign w:val="center"/>
          </w:tcPr>
          <w:p w:rsidR="006F2771" w:rsidRPr="00FD093D" w:rsidRDefault="006F2771" w:rsidP="00985E49">
            <w:pPr>
              <w:spacing w:line="240" w:lineRule="exact"/>
              <w:jc w:val="center"/>
              <w:rPr>
                <w:rFonts w:ascii="標楷體" w:eastAsia="標楷體" w:hAnsi="標楷體"/>
                <w:b/>
              </w:rPr>
            </w:pPr>
            <w:r w:rsidRPr="00FD093D">
              <w:rPr>
                <w:rFonts w:ascii="標楷體" w:eastAsia="標楷體" w:hAnsi="標楷體" w:hint="eastAsia"/>
                <w:b/>
              </w:rPr>
              <w:t>評量方式</w:t>
            </w:r>
          </w:p>
        </w:tc>
        <w:tc>
          <w:tcPr>
            <w:tcW w:w="3593" w:type="dxa"/>
            <w:vAlign w:val="center"/>
          </w:tcPr>
          <w:p w:rsidR="006F2771" w:rsidRPr="00FD093D" w:rsidRDefault="006F2771" w:rsidP="00985E49">
            <w:pPr>
              <w:spacing w:line="240" w:lineRule="exact"/>
              <w:jc w:val="center"/>
              <w:rPr>
                <w:rFonts w:ascii="標楷體" w:eastAsia="標楷體" w:hAnsi="標楷體"/>
                <w:b/>
              </w:rPr>
            </w:pPr>
            <w:r w:rsidRPr="00FD093D">
              <w:rPr>
                <w:rFonts w:ascii="標楷體" w:eastAsia="標楷體" w:hAnsi="標楷體" w:hint="eastAsia"/>
                <w:b/>
              </w:rPr>
              <w:t>能力指標</w:t>
            </w:r>
          </w:p>
        </w:tc>
        <w:tc>
          <w:tcPr>
            <w:tcW w:w="2188" w:type="dxa"/>
            <w:vAlign w:val="center"/>
          </w:tcPr>
          <w:p w:rsidR="006F2771" w:rsidRPr="00FD093D" w:rsidRDefault="006F2771" w:rsidP="00985E49">
            <w:pPr>
              <w:spacing w:line="240" w:lineRule="exact"/>
              <w:jc w:val="center"/>
              <w:rPr>
                <w:rFonts w:ascii="標楷體" w:eastAsia="標楷體" w:hAnsi="標楷體"/>
                <w:b/>
              </w:rPr>
            </w:pPr>
            <w:r w:rsidRPr="00FD093D">
              <w:rPr>
                <w:rFonts w:ascii="標楷體" w:eastAsia="標楷體" w:hAnsi="標楷體" w:hint="eastAsia"/>
                <w:b/>
              </w:rPr>
              <w:t>融入領域或議題</w:t>
            </w:r>
          </w:p>
        </w:tc>
        <w:tc>
          <w:tcPr>
            <w:tcW w:w="1058" w:type="dxa"/>
            <w:vAlign w:val="center"/>
          </w:tcPr>
          <w:p w:rsidR="006F2771" w:rsidRPr="00FD093D" w:rsidRDefault="006F2771" w:rsidP="00985E49">
            <w:pPr>
              <w:pStyle w:val="ad"/>
              <w:spacing w:line="240" w:lineRule="exact"/>
              <w:rPr>
                <w:b/>
              </w:rPr>
            </w:pPr>
            <w:r w:rsidRPr="00FD093D">
              <w:rPr>
                <w:rFonts w:hint="eastAsia"/>
                <w:b/>
              </w:rPr>
              <w:t>備 註</w:t>
            </w: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t>一</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一、一億以內的數</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【活動一】十萬以內的數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1.教師口述布題，透過操作累萬的情境，建立十萬以內數的概念與數詞序列。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2.透過操作定位板，察覺認識十萬位的位值和數詞序列。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3.透過情境布題，進行說、讀、寫十萬以內數的化聚。</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4.教師口述布題，透過操作附件數字卡，表徵十萬以內的數，進行十萬以內數的化聚活動，及討論不同位值的數字所代表的是多少。</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【活動二】一億以內的數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1.教師口述布題，透過定位板記錄，認識千萬位。</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2.教師口述布題，透過定位板記錄和四位數畫線記錄，進行千萬以內數的聽、說、讀、寫的活動。</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3.教師重新口述布題，透過</w:t>
            </w:r>
            <w:r>
              <w:rPr>
                <w:rFonts w:ascii="標楷體" w:eastAsia="標楷體" w:hAnsi="標楷體" w:cs="DFMingStd-W5" w:hint="eastAsia"/>
                <w:kern w:val="0"/>
                <w:sz w:val="20"/>
                <w:szCs w:val="20"/>
              </w:rPr>
              <w:t>討論，察覺億以內的數，進行億以內數的化聚活動，及討論不同位值的數字所代表的是多少。</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康軒版教科書第一單元「一億以內的數」</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4-n-01 能透過位值概念，延伸整數的認識到大數(含「億」、「兆」之位名)，並做位值單位的換算。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C-R-01、C-R-02、C-R-03、C-R-04、C-T-01、C-S-02、C-S-03、C-S-04、C-C-01、C-C-05</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二</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一、一億以內的數</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【活動三】數的大小比較</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1.教師口述布題，並引導學生將數記錄在定位板上，從高位的數字開始比較大小，進行億以內數的大小比較。</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【活動四】大數的加減</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1.教師口述布題，指導學生進行億以內數的加法應用問題，並能使用以幾萬為單位的直式計算。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2.教師口述布題，指導學生進行億以內數的減法應用問題，並能使用以幾萬為單位的直式計算。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【數學步道】最接近一億的數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1.教師口述遊戲規則，學生透過實際操作大數的加法練習。</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2.教師重新規定遊戲規則，學生透過實際操作熟練大數的加減。</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康軒版教科書第一單元「一億以內的數」</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4-n-01 能透過位值概念，延伸整數的認識到大數(含「億」、「兆」之位名)，並做位值單位的換算。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4-n-02 能熟練整數加、減的直式計算。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C-R-01、C-R-02、C-R-03、C-R-04、C-T-01、C-S-02、C-S-03、C-S-04、C-C-01、C-C-05</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三</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二、整數的乘法</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【活動一】四位數×一位數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1.教師以課本情境口述布題，配合錢幣表徵，解決整千乘以一位數的問題，並將乘式紀錄轉成直式的記錄方式。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2.教師口述布題，學生透過觀察和討論，察覺整十、整百、整千乘以一位數時，只要將被乘數的最高位乘以一位數後，再補0的事實。</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3.教師重新以課本情境口述布題，配合附件定位板，說明乘法直式記錄的解題過程，讓學生理解四位數乘以一位數的乘法算則。</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4.教師重新口述布題，學生能脫離定位板進行直式紀錄解題。</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【活動二】一、二位數×二位數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1.教師以課本情境口述布題，學生進行一位數乘以整十倍的解</w:t>
            </w:r>
            <w:r>
              <w:rPr>
                <w:rFonts w:ascii="標楷體" w:eastAsia="標楷體" w:hAnsi="標楷體" w:cs="DFMingStd-W5" w:hint="eastAsia"/>
                <w:kern w:val="0"/>
                <w:sz w:val="20"/>
                <w:szCs w:val="20"/>
              </w:rPr>
              <w:t>題活動。學生透過觀察和討論，察覺一位數乘以整十時，就是將被乘數乘以乘數的十位數後再補一個</w:t>
            </w:r>
            <w:r>
              <w:rPr>
                <w:rFonts w:ascii="標楷體" w:eastAsia="標楷體" w:hAnsi="標楷體" w:cs="DFMingStd-W5"/>
                <w:kern w:val="0"/>
                <w:sz w:val="20"/>
                <w:szCs w:val="20"/>
              </w:rPr>
              <w:t>0，並能使用乘法直式紀錄。</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2.教師重新以課本情境布題，學生以直式計算解決一位數乘以二位數的問題。</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以課本情境口述布題，學生進行二位數乘以整十倍的解題活動，教師說明乘以10就是在被乘數的後面加一個0。學生透過觀察和討論，察覺整十乘以整十，就是將被乘數和乘數的十位數相乘後再補2個0，並能使用乘法直式紀錄。</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4.教師重新口述布題，學生透過矩陣排列的情境及圖示，進行二位數乘以二位數解題活動，並用直式紀錄解題過程和結果</w:t>
            </w:r>
            <w:r>
              <w:rPr>
                <w:rFonts w:ascii="標楷體" w:eastAsia="標楷體" w:hAnsi="標楷體" w:cs="DFMingStd-W5" w:hint="eastAsia"/>
                <w:kern w:val="0"/>
                <w:sz w:val="20"/>
                <w:szCs w:val="20"/>
              </w:rPr>
              <w:t>。</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康軒版教科書第二單元「整數的乘法」</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4-n-03 能熟練較大位數的乘除直式計算。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C-R-01、C-R-02、C-R-03、C-R-04、C-T-04、C-S-02、C-S-03、C-S-04、C-S-05、C-C-01、C-C-02、C-C-03、C-C-05、C-C-07</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四</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二、整數的乘法</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【活動三】三位數×二位數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1.教師口述布題，學生進行三位數乘以二位數的解題活動，並以直式記錄和發表說明。</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2.教師重新口述布題，學生進行三位數(有缺位的)乘以二位數的解題活動，並以直式記錄和發表說明。</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【活動四】一、二位數×三位數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1.教師口述布題，學生進行一位數乘以三位數的解題活動(先學一、二位數乘以整百的計算，再學乘以三位數)，並以直式記錄和發表說明。</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2.教師重新口述布題，學生進行一位數乘以三位數(有缺位的)的解題活動，並以直式記錄和發表說明。</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3.教師口述布題，學生進行二位數乘以三位數的解題活動，</w:t>
            </w:r>
            <w:r>
              <w:rPr>
                <w:rFonts w:ascii="標楷體" w:eastAsia="標楷體" w:hAnsi="標楷體" w:cs="DFMingStd-W5" w:hint="eastAsia"/>
                <w:kern w:val="0"/>
                <w:sz w:val="20"/>
                <w:szCs w:val="20"/>
              </w:rPr>
              <w:t>並以直式記錄和發表說明。</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4.教師重新口述布題，透過觀察和討論，進行二位數乘以三位數(有缺位的)的解題活動，並以直式記錄和發表說明。</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康軒版教科書第二單元「整數的乘法」</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4-n-03 能熟練較大位數的乘除直式計算。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C-R-01、C-R-02、C-R-03、C-R-04、C-T-04、C-S-02、C-S-03、C-S-04、C-S-05、C-C-01、C-C-02、C-C-03、C-C-05、C-C-07</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五</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三、角度</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【活動一】量角器的認識與報讀</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1.教師口述布題，透過觀察和討論，認識量角器的結構和認識「1度」。</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2.教師重新口述布題，報讀量角器上角的度數。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【活動二】測量角的大小和畫角</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1.教師口述布題，指導學生使用量角器測量角的度數，學生使用量角器測量三角板的6個角的度數，並比大小。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2.教師重新口述布題，指導學生當角的邊不夠長時如何進行測量。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3.教師口述布題，學生進行角度的估測和實測活動。</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4.教師口述布題，指導學生畫角的步驟流程，進行畫角的活動。</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康軒版教科書第三單元「角度」</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2.實測操作</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4-n-16 能認識角度單位「度」，並使用量角器實測角度或畫出指定的角。(同4-s-04)</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C-R-01、C-R-02、C-R-03、C-R-04、C-T-01、C-T-02、C-S-03、C-C-01</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【家政教育】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3-2-1認識我們社會的生活習俗。</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六</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三、角度</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【活動三】銳角、直角、鈍角和平角</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1.教師口述布題，學生使用量角器進行角的測量，教師說明銳角、直角和鈍角的分類方式。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2.教師口述布題，學生報讀量角器上兩邊張開成一直線的角是180度，教師說明180度的角是平角。</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【活動四】旋轉角</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1.教師口述布題，透過操作和觀察，討論時鐘指針的轉動活動，認識旋轉角，並畫旋轉角來記錄物品的轉動。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2.教師口述布題，學生透過操作附件(鐘面圖及吸管轉動)，討論吸管轉動方向和鐘面上指針旋轉方向的關係，教師說明順時針及逆時針方向旋轉的意義。</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3.教師口述布題，學生觀察鐘面指針的旋</w:t>
            </w:r>
            <w:r>
              <w:rPr>
                <w:rFonts w:ascii="標楷體" w:eastAsia="標楷體" w:hAnsi="標楷體" w:cs="DFMingStd-W5" w:hint="eastAsia"/>
                <w:kern w:val="0"/>
                <w:sz w:val="20"/>
                <w:szCs w:val="20"/>
              </w:rPr>
              <w:t>轉進行解題，並認識周角是</w:t>
            </w:r>
            <w:r>
              <w:rPr>
                <w:rFonts w:ascii="標楷體" w:eastAsia="標楷體" w:hAnsi="標楷體" w:cs="DFMingStd-W5"/>
                <w:kern w:val="0"/>
                <w:sz w:val="20"/>
                <w:szCs w:val="20"/>
              </w:rPr>
              <w:t>360度。</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4.教師口述布題，學生透過觀察和討論，知道鐘面上指針走一大格是30度。</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【活動五】角的合成與分解</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1.教師口述布題，透過觀察和討論，以實測方式解決圖形角的合成問題，並用算式記錄解題。</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2.教師重新口述布題，學生解決角的合成問題。</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3.教師口述布題，引導學生觀察圖中的角，利用已知的平角和角1來求算角2的度數，解決角的分解問題。</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康軒版教科書第三單元「角度」</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2.實測操作</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4-n-16 能認識角度單位「度」，並使用量角器實測角度或畫出指定的角。(同4-s-04)</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4-s-05 能理解旋轉角(包括平角和周角)的意義。</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C-R-01、C-R-02、C-R-03、C-R-04、C-T-01、C-T-02、C-S-03、C-C-01</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【家政教育】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認識我們社會的生活習俗。</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七</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四、整數的除法</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【活動一】四位數÷一位數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1.教師以課本情境口述布題，教師使用定位板說明除法直式記錄過程，讓學生理解四位數除以一位數(商為四位數)的除法算則。</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2.教師重新口述布題，教師使用定位板說明除法直式記錄過程，讓學生理解四位數除以一位數(商為三位數)的除法算則。</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【活動二】二位數÷二位數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1.教師口述布題，學生進行整十除以整十，及二位數除以整十的問題，並用直式記錄解題過程。</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2.教師口述布題，指導學生進行二位數除以二位數的估商討論，並用直式記錄解題過程。</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3.教師重新口述布題，學生用直式記錄二位數除以二位數的解題</w:t>
            </w:r>
            <w:r>
              <w:rPr>
                <w:rFonts w:ascii="標楷體" w:eastAsia="標楷體" w:hAnsi="標楷體" w:cs="DFMingStd-W5" w:hint="eastAsia"/>
                <w:kern w:val="0"/>
                <w:sz w:val="20"/>
                <w:szCs w:val="20"/>
              </w:rPr>
              <w:t>過程，並經驗被除數小於除數的問題。</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康軒版教科書第四單元「整數的除法」</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4-n-03 能熟練較大位數的乘除直式計算。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C-R-01、C-R-02、C-R-03、C-R-04、C-T-02、C-T-04、C-S-01、C-S-02、C-S-03、C-S-04、C-S-05、C-C-01、C-C-02、C-C-03、C-C-05、C-C-07</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t>八</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四、整數的除法</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【活動三】三位數÷二位數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1.教師口述布題，學生進行三位數除以整十(商為一位數)的問題，並用直式記錄解題過程。</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2.教師重新口述布題，指導學生進行使用估商的方法解決三位數除以二位數(商為一位數)的問題，並用直式記錄解題過程，和發表說明。</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3.教師重新口述布題，學生用直式記錄解決三位數除以二位數(商為二位數)的問題，並發表說明。</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4.教師以課本情境布題，學生解決三位數除以二位數(商為二位數)無餘數及有餘數的問題，並透過乘除互逆，驗算除法的答案。</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康軒版教科書第四單元「整數的除法」</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4-n-03 能熟練較大位數的乘除直式計算。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C-R-01、C-R-02、C-R-03、C-R-04、C-T-02、C-T-04、C-S-01、C-S-02、C-S-03、C-S-04、C-S-05、C-C-01、C-C-02、C-C-03、C-C-05、C-C-07</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九</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五、三角形</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【活動一】三角形</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1.教師以課本口述布題，讓學生觀察生活中三角形的物品，指導學生認識三角形各組成要素的名稱(角、邊及頂點)，並點數頂點、邊、角的數量。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【活動二】正三角形和等腰三角形</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1.教師以課本圖示口述布題，引導學生認識等邊(正)三角形，並指導學生透過測量三角形的3條邊和3個角，察覺等邊(正)三角形的性質。</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2.教師重新以課本圖示口述布題，引導學生認識等腰三角形，並透過測量三角形的3條邊和3個角，察覺等腰三角形的性質(兩底角相等，兩邊(腰)等長)。</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3.教師重新布題，學生拿出兩種三角板(30°-60°-90°、45°-45°-90°)拼排出等腰三角形的圖，並進行討論和解題活動。</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康軒版教科書第五單元「三角形」</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2.實作測量</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5.課堂問答</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4-s-01 能運用「角」與「邊」等構成要素，辨認簡單平面圖形。</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4-s-02 能透過操作，認識基本三角形與四邊形的簡單性質。</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C-R-01、C-R-02、C-R-03、C-R-04、C-T-01、C-S-03、C-S-04、C-C-01、C-C-03、C-C-04</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十</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五、三角形</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【活動三】直角、銳角和鈍角三角形</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1.教師口述布題，學生測量三角形的角有幾個直角、幾個鈍角和幾個銳角，並記錄在課本的表格中。</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2.教師說明，從測量三角形的角的活動，依照角的關係分類：有一個直角的三角形，稱為直角三角形；有一個鈍角的三角形，稱為鈍角三角形；三個角都是銳角的三角形，稱為銳角三角形。</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3.教師重新布題，說明畫直角三角形的2種方法：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方法一：</w:t>
            </w:r>
            <w:r>
              <w:rPr>
                <w:rFonts w:ascii="標楷體" w:eastAsia="標楷體" w:hAnsi="標楷體" w:cs="DFMingStd-W5"/>
                <w:kern w:val="0"/>
                <w:sz w:val="20"/>
                <w:szCs w:val="20"/>
              </w:rPr>
              <w:t>(1)用三角板描出直角的兩邊。(2)用尺連接成直角三角形，再做上直角記號。</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方法二：</w:t>
            </w:r>
            <w:r>
              <w:rPr>
                <w:rFonts w:ascii="標楷體" w:eastAsia="標楷體" w:hAnsi="標楷體" w:cs="DFMingStd-W5"/>
                <w:kern w:val="0"/>
                <w:sz w:val="20"/>
                <w:szCs w:val="20"/>
              </w:rPr>
              <w:t>(1)用尺畫出一條邊。(2)把尺的刻度和直角的一邊重疊後，畫出另一條邊。(3)用尺連接成直角三角形，再做上直角記號。</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4.教師口述布題，學生透過觀察和討論，認識等腰直角三角形。</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【活動四】全等圖形與全等三角形</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1.教師口述布題，學生透過操作附件圖卡和討論，認識全等圖形。</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2.教師口述布題，說明全等三角形的對應點、對應邊和對應角，學生進行解題活動。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3.教師重新口述布題，學生進行全等三角形的解題活動。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【數學步道】三角形的應用</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1.教師以課本圖示口述布題，學生點數圖中三角形的數量。</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2.教師重新口述布題，學生操作附件拼湊出正三角形，並發表解題結果。</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康軒版教科書第五單元「三角形」</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2.實作測量</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5.課堂問答</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4-s-01 能運用「角」與「邊」等構成要素，辨認簡單平面圖形。</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4-s-02 能透過操作，認識基本三角形與四邊形的簡單性質。</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4-s-03 能認識平面圖形全等的意義。</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4-s-08 能利用三角板畫出直角與兩平行線段，並用來描繪平面圖形。</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C-R-01、C-R-02、C-R-03、C-R-04、C-T-01、C-S-03、C-S-04、C-C-01、C-C-03、C-C-04</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十一</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六、整數四則計算</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【活動一】加與減的併式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學生先以兩個算式記錄並解題。教師引導學生將兩步驟的算式寫成一個式子，透過觀察和討論，知道以括號來區分算式中的運算順序，並能用逐次減項的方法紀錄解題過程。教師引導學生觀察：括號在算式最前面時與沒有括號的算式運算順序相同，此時括號可以省略。</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2.教師重新以情境布題，學生以有括號的併式記錄加減混合問題。</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3.教師重新布題，讓學生熟練在加減混合的算式中，要先算括號的部分，如果沒有括號，就由左而右一步一步算。</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康軒版教科書第六單元「整數四則計算」</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4-n-04 能在具體情境中，解決兩步驟問題，並學習併式的記法與計算。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C-R-01、C-R-02、C-R-03、C-R-04、C-S-01、C-S-02、C-S-03、C-S-04、C-S-05、C-C-01、C-C-02、C-C-03、C-C-04、C-C-05、C-C-07、C-C-08</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t>十二</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六、整數四則計算</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【活動二】乘與除的併式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1.教師口述布題，學生先用兩步驟算式解決連乘的兩步驟問題，教師再引導學生以併式記錄連乘的算式，並經驗乘法的結合律，知道多個數相乘時，先乘哪兩個數，結果都會相同。</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2.教師重新口述布題，學生以併式記錄連除的兩步驟問題，並能用逐次減項的方法紀錄解題過程。</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3.教師重新布題，讓學生熟練在乘除混合的算式中，要先算括號的部分，如果沒有括號，就由左而右一步一步算。</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4.教師重新口述布題，學生以併式記錄乘除混合的兩步驟問題，並能用逐次減項的方法紀錄解題過程。</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康軒版教科書第六單元「整數四則計算」</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4-n-04 能在具體情境中，解決兩步驟問題，並學習併式的記法與計算。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4-a-01 能在具體情境中，理解乘法結合律。</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C-R-01、C-R-02、C-R-03、C-R-04、C-S-01、C-S-02、C-S-03、C-S-04、C-S-05、C-C-01、C-C-02、C-C-03、C-C-04、C-C-05、C-C-07、C-C-08</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十三</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七、分數</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【活動一】認識真分數、假分數和帶分數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1.教師以課本情境口述布題，學生透過操作附件圖卡，察覺某一分數就是若干個單位分數。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2.教師重新口述布題，引導學生透過觀察，討論真分數的合成，並認識假分數和帶分數及記法。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3.教師重新布題，介紹真分數、假分數和帶分數的名稱，讓學生進行分數的分類活動。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【活動二】分數的互換和比大小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1.教師口述布題，學生透過操作附件分數圖卡的觀察和討論，察覺並解決帶分數換成假分數的問題。</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2.教師口述布題，學生透過操作附件分數圖卡的觀察和討論，察覺並解決假分數換成帶分數的問題。</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w:t>
            </w:r>
            <w:r>
              <w:rPr>
                <w:rFonts w:ascii="標楷體" w:eastAsia="標楷體" w:hAnsi="標楷體" w:cs="DFMingStd-W5" w:hint="eastAsia"/>
                <w:kern w:val="0"/>
                <w:sz w:val="20"/>
                <w:szCs w:val="20"/>
              </w:rPr>
              <w:t>師以課本情境布題，學生進行帶分數和帶分數大小比較的解題活動，並說明比較的結果。</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4.教師重新布題，提示學生遇到帶分數和假分數的比較時有兩種方法：(1)先把帶分數換成假分數，再比較。(2)先把假分數換成帶分數，再比較。學生進行解題活動並發表結果。</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康軒版教科書第七單元「分數」</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4-n-08 能認識真分數、假分數與帶分數，熟練假分數與帶分數的互換，並進行同分母分數的比較、加、減與整數倍的計算。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C-R-01、C-R-02、C-R-03、C-R-04、C-T-01、C-T-02、C-T-04、C-S-02、C-S-03、C-S-04、C-C-01、C-C-02、C-C-05</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【家政教育】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認識我們社會的生活習俗。</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十四</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七、分數</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【活動三】同分母分數的加減</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1.教師以課本平分披薩的情境口述布題，學生配合操作分數圖卡，進行真分數加真分數的解題活動。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2.教師重新口述布題，學生進行帶分數加帶分數，及帶分數加假分數的解題活動。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3.教師以課本情境重新布題，學生進行整數減真分數(帶分數)，及帶分數減帶分數的解題活動。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【活動四】分數的整數倍</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1.教師以課本情境口述布題，指導學生進行單位分數或真分數整數倍問題的解題活動，並說明在做真分數乘以整數計算時，分母不變，把分子和整數相乘即可。</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2.教師重新布題，學生進行真分數乘以整數倍的解題活動，並</w:t>
            </w:r>
            <w:r>
              <w:rPr>
                <w:rFonts w:ascii="標楷體" w:eastAsia="標楷體" w:hAnsi="標楷體" w:cs="DFMingStd-W5" w:hint="eastAsia"/>
                <w:kern w:val="0"/>
                <w:sz w:val="20"/>
                <w:szCs w:val="20"/>
              </w:rPr>
              <w:t>將結果是假分數的換成帶分數。</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3.教師重新布題，學生進行假分數乘以整數倍的解題活動，並將結果是假分數的換成帶分數。</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康軒版教科書第七單元「分數」</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3.課堂問答</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4-n-08 能認識真分數、假分數與帶分數，熟練假分數與帶分數的互換，並進行同分母分數的比較、加、減與整數倍的計算。</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C-R-01、C-R-02、C-R-03、C-R-04、C-T-01、C-T-02、C-T-04、C-S-02、C-S-03、C-S-04、C-C-01、C-C-02、C-C-05</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【家政教育】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認識我們社會的生活習俗。</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十五</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八、容量與重量的計算</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【活動一】容量的加減計算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1.教師以課本情境口述布題，學生進行以公升和毫升為單位的二階單位加法計算。教師指導學生，若毫升相加的結果超過1000毫升，就要換成公升。</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2.教師重新口述布題，學生進行以公升和毫升為單位的二階單位減法計算。教師指導學生，若被減數的毫升不夠減時，要把1公升換成1000毫升再做計算。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【活動二】容量的乘除計算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1.教師以課本情境口述布題，學生進行以公升和毫升為單位的二階單位乘法計算。教師指導學生公升和毫升各自相乘，若毫升的積超過1000毫升，就要換成公升。</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w:t>
            </w:r>
            <w:r>
              <w:rPr>
                <w:rFonts w:ascii="標楷體" w:eastAsia="標楷體" w:hAnsi="標楷體" w:cs="DFMingStd-W5" w:hint="eastAsia"/>
                <w:kern w:val="0"/>
                <w:sz w:val="20"/>
                <w:szCs w:val="20"/>
              </w:rPr>
              <w:t>進行以公升和毫升為單位的二階單位除法計算。教師指導學生，先將二階單位都換成毫升單位後再做除法計算。</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康軒版教科書第八單元「容量與重量的計算」</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4-n-14 能以複名數解決量(長度、容量、重量)的計算問題。</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C-R-01、C-R-02、C-R-03、C-R-04、C-T-01、C-T-02、C-T-04、C-S-01、C-S-02、C-S-03、C-S-04、C-C-01、C-C-02、C-C-03、C-C-05、C-C-07</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【家政教育】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認識我們社會的生活習俗。</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十六</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八、容量與重量的計算</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【活動三】重量的加減計算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1.教師以課本情境口述布題，學生進行以公斤和公克為單位的二階單位加法計算。教師指導學生，若公克相加的結果超過1000公克，就要換成公斤。</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2.教師重新口述布題，學生進行以公斤和公克為單位的二階單位減法計算。教師指導學生，若被減數的公克不夠減時，要把1公斤換成1000公克再做計算。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【活動四】重量的乘除計算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1.教師以課本情境口述布題，學生進行以公斤和公克為單位的二階單位乘法計算。教師指導學生公斤和公克各自相乘，若公克的積超過1000公克，就要換成公斤。</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w:t>
            </w:r>
            <w:r>
              <w:rPr>
                <w:rFonts w:ascii="標楷體" w:eastAsia="標楷體" w:hAnsi="標楷體" w:cs="DFMingStd-W5" w:hint="eastAsia"/>
                <w:kern w:val="0"/>
                <w:sz w:val="20"/>
                <w:szCs w:val="20"/>
              </w:rPr>
              <w:t>進行以公斤和公克為單位的二階單位除法計算。教師指導學生，先將二階單位都換成公克單位後再做除法計算。</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康軒版教科書第八單元「容量與重量的計算」</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4.實測操作</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4-n-14 能以複名數解決量(長度、容量、重量)的計算問題。</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C-R-01、C-R-02、C-R-03、C-R-04、C-T-01、C-T-02、C-T-04、C-S-01、C-S-02、C-S-03、C-S-04、C-C-01、C-C-02、C-C-03、C-C-05、C-C-07</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【家政教育】</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認識我們社會的生活習俗。</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t>十七</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九、小數</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【活動一】認識二位小數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1.教師以課本情境口述布題，指導學生透過觀察和討論，並由分數的引入，認識二位小數。</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2.教師重新布題，從0.01開始，讓學生認識二位純小數的數與量，並介紹和說明二位純小數的讀法和寫法。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3.教師重新布題，學生以小數回答解題，並能做出表徵二位小數具體的量。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【活動二】認識百分位</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1.教師口述布題，學生透過觀察和討論，將小數記在定位板上，進行二位小數的位名認識、說、讀、寫、做及化聚活動。</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康軒版教科書第九單元「小數」</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4-n-11 能認識二位小數及百分位的位名，並做比較。</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C-R-1、C-R-2、C-R-3、C-T-1、C-T-2、C-S-2、C-S-3、C-S-4、C-C-1、C-C-2、C-C-3、C-C-5</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lastRenderedPageBreak/>
              <w:t>十八</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九、小數</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【活動三】比大小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1.教師以課本情境口述布題，透過長度的情境，指導學生將小數記在定位板上，進行二位小數的大小比較。</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2.教師重新布題，學生進行四個小數大小比較的解題活動。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【活動四】小數的加法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1.教師以課本情境口述布題，指導學生操作積木圖卡，並使用定位板說明小數加法的直式計算方式。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2.教師重新口述布題，學生使用定位板進行小數加法的計算。</w:t>
            </w:r>
          </w:p>
          <w:p w:rsidR="004E6659" w:rsidRPr="00FD093D"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3.教師重新口述布題，學生能脫離輔助工具定位板，進行小數加法的計算。</w:t>
            </w: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康軒版教科書第九單元「小數」</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4-n-11 能認識二位小數及百分位的位名，並做比較。</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4-n-12 能用直式處理二位小數加、減與整數倍的計算，並解決生活中的問題。</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C-R-1、C-R-2、C-R-3、C-T-1、C-T-2、C-S-2、C-S-3、C-S-4、C-C-1、C-C-2、C-C-3、C-C-5</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4E6659" w:rsidRPr="00FD093D" w:rsidTr="00985E49">
        <w:trPr>
          <w:cantSplit/>
          <w:trHeight w:val="1134"/>
          <w:jc w:val="center"/>
        </w:trPr>
        <w:tc>
          <w:tcPr>
            <w:tcW w:w="838" w:type="dxa"/>
            <w:vAlign w:val="center"/>
          </w:tcPr>
          <w:p w:rsidR="004E6659" w:rsidRPr="001B1CBA" w:rsidRDefault="004E6659" w:rsidP="00252B3B">
            <w:pPr>
              <w:spacing w:line="240" w:lineRule="exact"/>
              <w:jc w:val="center"/>
              <w:rPr>
                <w:rFonts w:ascii="標楷體" w:eastAsia="標楷體" w:hAnsi="標楷體"/>
                <w:w w:val="120"/>
                <w:sz w:val="20"/>
                <w:szCs w:val="20"/>
              </w:rPr>
            </w:pPr>
            <w:r w:rsidRPr="001B1CBA">
              <w:rPr>
                <w:rFonts w:ascii="標楷體" w:eastAsia="標楷體" w:hAnsi="標楷體" w:hint="eastAsia"/>
                <w:w w:val="120"/>
                <w:sz w:val="20"/>
                <w:szCs w:val="20"/>
              </w:rPr>
              <w:t>十九</w:t>
            </w:r>
          </w:p>
        </w:tc>
        <w:tc>
          <w:tcPr>
            <w:tcW w:w="773" w:type="dxa"/>
            <w:textDirection w:val="tbRlV"/>
            <w:vAlign w:val="center"/>
          </w:tcPr>
          <w:p w:rsidR="004E6659" w:rsidRPr="00FD093D" w:rsidRDefault="004E6659" w:rsidP="00985E49">
            <w:pPr>
              <w:jc w:val="center"/>
              <w:rPr>
                <w:rFonts w:ascii="標楷體" w:eastAsia="標楷體" w:hAnsi="標楷體" w:cs="新細明體"/>
                <w:sz w:val="20"/>
                <w:szCs w:val="20"/>
              </w:rPr>
            </w:pPr>
            <w:r>
              <w:rPr>
                <w:rFonts w:ascii="標楷體" w:eastAsia="標楷體" w:hAnsi="標楷體" w:cs="新細明體" w:hint="eastAsia"/>
                <w:sz w:val="20"/>
                <w:szCs w:val="20"/>
              </w:rPr>
              <w:t>九、小數</w:t>
            </w:r>
          </w:p>
        </w:tc>
        <w:tc>
          <w:tcPr>
            <w:tcW w:w="2968" w:type="dxa"/>
          </w:tcPr>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【活動五】小數的減法</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1.教師以課本情境口述布題，指導學生操作積木圖卡，並使用定位板說明小數減法的直式計算方式。</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2.教師重新口述布題，學生使用定位板進行小數減法的計算。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3.教師重新口述布題，學生能脫離輔助工具定位板，進行小數減法的計算。</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【數學步道】小數的應用</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1.教師口述1公尺的情境布題，學生透過觀察和討論，藉由公尺和公分單位間換算的舊經驗，引入以小數表示。</w:t>
            </w:r>
          </w:p>
          <w:p w:rsidR="004E6659" w:rsidRDefault="004E6659"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2.教師重新口述布題，學生以小數表示公尺和公分單位間的關係進行解題。</w:t>
            </w:r>
          </w:p>
          <w:p w:rsidR="000535FF" w:rsidRPr="00FD093D"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p>
        </w:tc>
        <w:tc>
          <w:tcPr>
            <w:tcW w:w="781" w:type="dxa"/>
            <w:vAlign w:val="center"/>
          </w:tcPr>
          <w:p w:rsidR="004E6659" w:rsidRPr="00FD093D" w:rsidRDefault="004E6659"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康軒版教科書第九單元「小數」</w:t>
            </w:r>
          </w:p>
        </w:tc>
        <w:tc>
          <w:tcPr>
            <w:tcW w:w="1563" w:type="dxa"/>
          </w:tcPr>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p w:rsidR="004E6659" w:rsidRPr="00FD093D" w:rsidRDefault="004E6659" w:rsidP="00985E49">
            <w:pPr>
              <w:spacing w:line="240" w:lineRule="exact"/>
              <w:ind w:left="57" w:right="57"/>
              <w:rPr>
                <w:rFonts w:ascii="標楷體" w:eastAsia="標楷體" w:hAnsi="標楷體"/>
                <w:sz w:val="20"/>
                <w:szCs w:val="20"/>
              </w:rPr>
            </w:pPr>
            <w:r>
              <w:rPr>
                <w:rFonts w:ascii="標楷體" w:eastAsia="標楷體" w:hAnsi="標楷體"/>
                <w:sz w:val="20"/>
                <w:szCs w:val="20"/>
              </w:rPr>
              <w:t>4.長度實測</w:t>
            </w:r>
          </w:p>
        </w:tc>
        <w:tc>
          <w:tcPr>
            <w:tcW w:w="3593" w:type="dxa"/>
          </w:tcPr>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4-n-12 能用直式處理二位小數加、減與整數倍的計算，並解決生活中的問題。</w:t>
            </w:r>
          </w:p>
          <w:p w:rsidR="004E6659"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C-R-1、C-R-2、C-R-3、C-T-1、C-T-2、C-S-2、C-S-3、C-S-4、C-C-1、C-C-2、C-C-3、C-C-5</w:t>
            </w:r>
          </w:p>
        </w:tc>
        <w:tc>
          <w:tcPr>
            <w:tcW w:w="2188" w:type="dxa"/>
          </w:tcPr>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985E49">
            <w:pPr>
              <w:spacing w:line="240" w:lineRule="exact"/>
              <w:rPr>
                <w:rFonts w:ascii="標楷體" w:eastAsia="標楷體" w:hAnsi="標楷體"/>
                <w:sz w:val="20"/>
                <w:szCs w:val="20"/>
                <w:u w:val="single"/>
              </w:rPr>
            </w:pPr>
          </w:p>
        </w:tc>
      </w:tr>
      <w:tr w:rsidR="000535FF" w:rsidRPr="00FD093D" w:rsidTr="009E28B7">
        <w:trPr>
          <w:cantSplit/>
          <w:trHeight w:val="9860"/>
          <w:jc w:val="center"/>
        </w:trPr>
        <w:tc>
          <w:tcPr>
            <w:tcW w:w="838" w:type="dxa"/>
            <w:vAlign w:val="center"/>
          </w:tcPr>
          <w:p w:rsidR="000535FF" w:rsidRPr="001B1CBA" w:rsidRDefault="000535FF"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二十</w:t>
            </w:r>
          </w:p>
        </w:tc>
        <w:tc>
          <w:tcPr>
            <w:tcW w:w="773" w:type="dxa"/>
            <w:textDirection w:val="tbRlV"/>
            <w:vAlign w:val="center"/>
          </w:tcPr>
          <w:p w:rsidR="000535FF" w:rsidRPr="00FD093D" w:rsidRDefault="000535FF" w:rsidP="00985E49">
            <w:pPr>
              <w:jc w:val="center"/>
              <w:rPr>
                <w:rFonts w:ascii="標楷體" w:eastAsia="標楷體" w:hAnsi="標楷體" w:cs="新細明體"/>
                <w:sz w:val="20"/>
                <w:szCs w:val="20"/>
              </w:rPr>
            </w:pPr>
            <w:r>
              <w:rPr>
                <w:rFonts w:ascii="標楷體" w:eastAsia="標楷體" w:hAnsi="標楷體" w:cs="新細明體" w:hint="eastAsia"/>
                <w:sz w:val="20"/>
                <w:szCs w:val="20"/>
              </w:rPr>
              <w:t>十、統計圖</w:t>
            </w:r>
          </w:p>
        </w:tc>
        <w:tc>
          <w:tcPr>
            <w:tcW w:w="2968" w:type="dxa"/>
          </w:tcPr>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【活動一】生活中的統計圖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1.教師口述布題，透過觀察和討論，察覺使用統計圖表的需求。</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2.教師重新口述布題，透過觀察和討論，察覺認識生活中的統計圖表。</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【活動二】報讀長條圖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1.教師口述布題，透過觀察和討論，察覺並報讀長條圖。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2.教師口述測量雨量的情境布題，透過觀察和討論，察覺並報讀與解讀長條圖。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3.教師重新口述布題，透過觀察和討論，察覺並報讀和解讀長條圖。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【活動三】報讀折線圖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1.教師口述布題，透過觀察和討論，察覺和認識折線圖並報讀。</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2.教師口述變化折線圖的布題，透過觀察和討論，察覺並認識有省略記號的折線圖，教師說明和介紹省略記號。</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3.教師重新口述變化折線圖的布題，透過觀察和討論，察覺並報讀和解讀折線圖。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【活動四】報讀複雜的統計圖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1.教師重新口述布題，透過觀察和討論，察覺並認識兩長條左右併排式的長條圖。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2.教師重新口述布題，透過觀察和討論，察覺並認識上下連接式的長條圖。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3.教師重新情境布題，透過觀察和討論，察覺並報讀變形的折線圖。</w:t>
            </w:r>
          </w:p>
          <w:p w:rsidR="000535FF"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【數學步道】統計圖的應用</w:t>
            </w:r>
          </w:p>
          <w:p w:rsidR="000535FF" w:rsidRPr="00FD093D" w:rsidRDefault="000535FF" w:rsidP="00985E4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1.老師口述布題，學生透過觀察和討論，從統計圖中判讀正確的資訊並回答問題。</w:t>
            </w:r>
          </w:p>
        </w:tc>
        <w:tc>
          <w:tcPr>
            <w:tcW w:w="781" w:type="dxa"/>
            <w:vAlign w:val="center"/>
          </w:tcPr>
          <w:p w:rsidR="000535FF" w:rsidRPr="00FD093D" w:rsidRDefault="000535FF" w:rsidP="00985E49">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0535FF" w:rsidRPr="00FD093D" w:rsidRDefault="000535FF" w:rsidP="00985E49">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康軒版教科書第十單元「統計圖」</w:t>
            </w:r>
          </w:p>
          <w:p w:rsidR="000535FF" w:rsidRPr="00FD093D" w:rsidRDefault="000535FF" w:rsidP="00985E49">
            <w:pPr>
              <w:pStyle w:val="3"/>
              <w:spacing w:line="240" w:lineRule="exact"/>
              <w:ind w:left="57"/>
              <w:jc w:val="left"/>
              <w:rPr>
                <w:rFonts w:ascii="標楷體" w:eastAsia="標楷體" w:hAnsi="標楷體"/>
                <w:sz w:val="20"/>
              </w:rPr>
            </w:pPr>
            <w:r>
              <w:rPr>
                <w:rFonts w:ascii="標楷體" w:eastAsia="標楷體" w:hAnsi="標楷體" w:hint="eastAsia"/>
                <w:sz w:val="20"/>
              </w:rPr>
              <w:t>」</w:t>
            </w:r>
          </w:p>
        </w:tc>
        <w:tc>
          <w:tcPr>
            <w:tcW w:w="1563" w:type="dxa"/>
          </w:tcPr>
          <w:p w:rsidR="000535FF" w:rsidRDefault="000535FF" w:rsidP="00985E49">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0535FF" w:rsidRDefault="000535FF" w:rsidP="00985E49">
            <w:pPr>
              <w:spacing w:line="240" w:lineRule="exact"/>
              <w:ind w:left="57" w:right="57"/>
              <w:rPr>
                <w:rFonts w:ascii="標楷體" w:eastAsia="標楷體" w:hAnsi="標楷體"/>
                <w:sz w:val="20"/>
                <w:szCs w:val="20"/>
              </w:rPr>
            </w:pPr>
            <w:r>
              <w:rPr>
                <w:rFonts w:ascii="標楷體" w:eastAsia="標楷體" w:hAnsi="標楷體"/>
                <w:sz w:val="20"/>
                <w:szCs w:val="20"/>
              </w:rPr>
              <w:t>2.分組報告</w:t>
            </w:r>
          </w:p>
          <w:p w:rsidR="000535FF" w:rsidRDefault="000535FF" w:rsidP="00985E49">
            <w:pPr>
              <w:spacing w:line="240" w:lineRule="exact"/>
              <w:ind w:left="57" w:right="57"/>
              <w:rPr>
                <w:rFonts w:ascii="標楷體" w:eastAsia="標楷體" w:hAnsi="標楷體"/>
                <w:sz w:val="20"/>
                <w:szCs w:val="20"/>
              </w:rPr>
            </w:pPr>
            <w:r>
              <w:rPr>
                <w:rFonts w:ascii="標楷體" w:eastAsia="標楷體" w:hAnsi="標楷體"/>
                <w:sz w:val="20"/>
                <w:szCs w:val="20"/>
              </w:rPr>
              <w:t>3.資料蒐集</w:t>
            </w:r>
          </w:p>
          <w:p w:rsidR="000535FF" w:rsidRDefault="000535FF" w:rsidP="00985E49">
            <w:pPr>
              <w:spacing w:line="240" w:lineRule="exact"/>
              <w:ind w:left="57" w:right="57"/>
              <w:rPr>
                <w:rFonts w:ascii="標楷體" w:eastAsia="標楷體" w:hAnsi="標楷體"/>
                <w:sz w:val="20"/>
                <w:szCs w:val="20"/>
              </w:rPr>
            </w:pPr>
            <w:r>
              <w:rPr>
                <w:rFonts w:ascii="標楷體" w:eastAsia="標楷體" w:hAnsi="標楷體"/>
                <w:sz w:val="20"/>
                <w:szCs w:val="20"/>
              </w:rPr>
              <w:t>4.整理實作</w:t>
            </w:r>
          </w:p>
          <w:p w:rsidR="000535FF" w:rsidRPr="00FD093D" w:rsidRDefault="000535FF" w:rsidP="00985E49">
            <w:pPr>
              <w:spacing w:line="240" w:lineRule="exact"/>
              <w:ind w:left="57" w:right="57"/>
              <w:rPr>
                <w:rFonts w:ascii="標楷體" w:eastAsia="標楷體" w:hAnsi="標楷體"/>
                <w:sz w:val="20"/>
                <w:szCs w:val="20"/>
              </w:rPr>
            </w:pPr>
            <w:r>
              <w:rPr>
                <w:rFonts w:ascii="標楷體" w:eastAsia="標楷體" w:hAnsi="標楷體"/>
                <w:sz w:val="20"/>
                <w:szCs w:val="20"/>
              </w:rPr>
              <w:t>5.課堂問答</w:t>
            </w:r>
          </w:p>
        </w:tc>
        <w:tc>
          <w:tcPr>
            <w:tcW w:w="3593" w:type="dxa"/>
          </w:tcPr>
          <w:p w:rsidR="000535FF" w:rsidRDefault="000535FF"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4-d-01 能報讀生活中常用的長條圖。</w:t>
            </w:r>
          </w:p>
          <w:p w:rsidR="000535FF" w:rsidRDefault="000535FF" w:rsidP="000535FF">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4-d-02 能報讀生活中常用的折線圖。</w:t>
            </w:r>
          </w:p>
          <w:p w:rsidR="000535FF" w:rsidRPr="000535FF" w:rsidRDefault="000535FF" w:rsidP="00985E49">
            <w:pPr>
              <w:spacing w:line="240" w:lineRule="exact"/>
              <w:ind w:left="57" w:right="57"/>
              <w:jc w:val="both"/>
              <w:rPr>
                <w:rFonts w:ascii="標楷體" w:eastAsia="標楷體" w:hAnsi="標楷體" w:cs="Times-Roman"/>
                <w:kern w:val="0"/>
                <w:sz w:val="20"/>
                <w:szCs w:val="20"/>
              </w:rPr>
            </w:pPr>
          </w:p>
          <w:p w:rsidR="000535FF" w:rsidRDefault="000535FF"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0535FF" w:rsidRPr="00FD093D" w:rsidRDefault="000535FF" w:rsidP="00985E49">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C-R-1、C-R-2、C-R-3、C-R-4、C-T-1、C-T-3、C-S-3、C-S-4、C-C-1、C-C-2、C-C-4、C-C-5</w:t>
            </w:r>
          </w:p>
          <w:p w:rsidR="000535FF" w:rsidRDefault="000535FF" w:rsidP="00985E49">
            <w:pPr>
              <w:spacing w:line="240" w:lineRule="exact"/>
              <w:ind w:left="57" w:right="57"/>
              <w:jc w:val="both"/>
              <w:rPr>
                <w:rFonts w:ascii="標楷體" w:eastAsia="標楷體" w:hAnsi="標楷體" w:cs="Times-Roman"/>
                <w:kern w:val="0"/>
                <w:sz w:val="20"/>
                <w:szCs w:val="20"/>
              </w:rPr>
            </w:pPr>
          </w:p>
          <w:p w:rsidR="000535FF" w:rsidRPr="00FD093D" w:rsidRDefault="000535FF" w:rsidP="00985E49">
            <w:pPr>
              <w:spacing w:line="240" w:lineRule="exact"/>
              <w:ind w:left="57" w:right="57"/>
              <w:jc w:val="both"/>
              <w:rPr>
                <w:rFonts w:ascii="標楷體" w:eastAsia="標楷體" w:hAnsi="標楷體" w:cs="Times-Roman"/>
                <w:kern w:val="0"/>
                <w:sz w:val="20"/>
                <w:szCs w:val="20"/>
              </w:rPr>
            </w:pPr>
          </w:p>
        </w:tc>
        <w:tc>
          <w:tcPr>
            <w:tcW w:w="2188" w:type="dxa"/>
          </w:tcPr>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檢視校園中資源運用與分配在性別上的差異。</w:t>
            </w: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p>
          <w:p w:rsidR="000535FF" w:rsidRDefault="000535FF" w:rsidP="00985E49">
            <w:pPr>
              <w:autoSpaceDE w:val="0"/>
              <w:autoSpaceDN w:val="0"/>
              <w:adjustRightInd w:val="0"/>
              <w:spacing w:line="240" w:lineRule="exact"/>
              <w:ind w:leftChars="32" w:left="77" w:firstLine="1"/>
              <w:rPr>
                <w:rFonts w:ascii="標楷體" w:eastAsia="標楷體" w:hAnsi="標楷體"/>
                <w:sz w:val="20"/>
                <w:szCs w:val="20"/>
              </w:rPr>
            </w:pPr>
          </w:p>
          <w:p w:rsidR="000535FF" w:rsidRPr="00FD093D" w:rsidRDefault="000535FF" w:rsidP="00985E49">
            <w:pPr>
              <w:autoSpaceDE w:val="0"/>
              <w:autoSpaceDN w:val="0"/>
              <w:adjustRightInd w:val="0"/>
              <w:spacing w:line="240" w:lineRule="exact"/>
              <w:ind w:leftChars="32" w:left="77" w:firstLine="1"/>
              <w:rPr>
                <w:rFonts w:ascii="標楷體" w:eastAsia="標楷體" w:hAnsi="標楷體"/>
                <w:sz w:val="20"/>
                <w:szCs w:val="20"/>
              </w:rPr>
            </w:pPr>
          </w:p>
        </w:tc>
        <w:tc>
          <w:tcPr>
            <w:tcW w:w="1058" w:type="dxa"/>
          </w:tcPr>
          <w:p w:rsidR="000535FF" w:rsidRPr="00FD093D" w:rsidRDefault="000535FF" w:rsidP="00985E49">
            <w:pPr>
              <w:spacing w:line="240" w:lineRule="exact"/>
              <w:rPr>
                <w:rFonts w:ascii="標楷體" w:eastAsia="標楷體" w:hAnsi="標楷體"/>
                <w:sz w:val="20"/>
                <w:szCs w:val="20"/>
                <w:u w:val="single"/>
              </w:rPr>
            </w:pPr>
          </w:p>
        </w:tc>
      </w:tr>
    </w:tbl>
    <w:p w:rsidR="00AA2BFC" w:rsidRPr="00CF45D3" w:rsidRDefault="002C3995" w:rsidP="00AA2BFC">
      <w:pPr>
        <w:rPr>
          <w:rFonts w:ascii="標楷體" w:eastAsia="標楷體" w:hAnsi="標楷體"/>
          <w:color w:val="000000"/>
          <w:sz w:val="28"/>
          <w:u w:val="single"/>
        </w:rPr>
      </w:pPr>
      <w:r>
        <w:rPr>
          <w:rFonts w:ascii="標楷體" w:eastAsia="標楷體" w:hAnsi="標楷體"/>
          <w:b/>
          <w:sz w:val="28"/>
          <w:szCs w:val="28"/>
        </w:rPr>
        <w:br w:type="page"/>
      </w:r>
      <w:r w:rsidR="00AA2BFC" w:rsidRPr="00CF45D3">
        <w:rPr>
          <w:rFonts w:ascii="標楷體" w:eastAsia="標楷體" w:hAnsi="標楷體" w:hint="eastAsia"/>
          <w:color w:val="000000"/>
          <w:sz w:val="28"/>
        </w:rPr>
        <w:lastRenderedPageBreak/>
        <w:t>花蓮</w:t>
      </w:r>
      <w:r w:rsidR="00AA2BFC" w:rsidRPr="00CF45D3">
        <w:rPr>
          <w:rFonts w:ascii="標楷體" w:eastAsia="標楷體" w:hAnsi="標楷體"/>
          <w:color w:val="000000"/>
          <w:sz w:val="28"/>
        </w:rPr>
        <w:t>縣</w:t>
      </w:r>
      <w:r w:rsidR="00AA2BFC" w:rsidRPr="00CF45D3">
        <w:rPr>
          <w:rFonts w:ascii="標楷體" w:eastAsia="標楷體" w:hAnsi="標楷體"/>
          <w:color w:val="000000"/>
          <w:sz w:val="28"/>
          <w:u w:val="single"/>
        </w:rPr>
        <w:t xml:space="preserve"> </w:t>
      </w:r>
      <w:r w:rsidR="00AA2BFC">
        <w:rPr>
          <w:rFonts w:ascii="標楷體" w:eastAsia="標楷體" w:hAnsi="標楷體" w:hint="eastAsia"/>
          <w:color w:val="000000"/>
          <w:sz w:val="28"/>
          <w:u w:val="single"/>
        </w:rPr>
        <w:t xml:space="preserve"> 明廉</w:t>
      </w:r>
      <w:r w:rsidR="00AA2BFC" w:rsidRPr="00CF45D3">
        <w:rPr>
          <w:rFonts w:ascii="標楷體" w:eastAsia="標楷體" w:hAnsi="標楷體"/>
          <w:color w:val="000000"/>
          <w:sz w:val="28"/>
          <w:u w:val="single"/>
        </w:rPr>
        <w:t xml:space="preserve">  </w:t>
      </w:r>
      <w:r w:rsidR="00AA2BFC" w:rsidRPr="00CF45D3">
        <w:rPr>
          <w:rFonts w:ascii="標楷體" w:eastAsia="標楷體" w:hAnsi="標楷體"/>
          <w:color w:val="000000"/>
          <w:sz w:val="28"/>
        </w:rPr>
        <w:t>國民小學</w:t>
      </w:r>
      <w:r w:rsidR="00AA2BFC" w:rsidRPr="00CF45D3">
        <w:rPr>
          <w:rFonts w:ascii="標楷體" w:eastAsia="標楷體" w:hAnsi="標楷體"/>
          <w:color w:val="000000"/>
          <w:sz w:val="28"/>
          <w:u w:val="single"/>
        </w:rPr>
        <w:t xml:space="preserve"> </w:t>
      </w:r>
      <w:r w:rsidR="00AA2BFC" w:rsidRPr="00CF45D3">
        <w:rPr>
          <w:rFonts w:ascii="標楷體" w:eastAsia="標楷體" w:hAnsi="標楷體" w:hint="eastAsia"/>
          <w:color w:val="000000"/>
          <w:sz w:val="28"/>
          <w:u w:val="single"/>
        </w:rPr>
        <w:t xml:space="preserve"> </w:t>
      </w:r>
      <w:r w:rsidR="00AA2BFC">
        <w:rPr>
          <w:rFonts w:ascii="標楷體" w:eastAsia="標楷體" w:hAnsi="標楷體" w:hint="eastAsia"/>
          <w:color w:val="000000"/>
          <w:sz w:val="28"/>
          <w:u w:val="single"/>
        </w:rPr>
        <w:t xml:space="preserve">110 </w:t>
      </w:r>
      <w:r w:rsidR="00AA2BFC" w:rsidRPr="00CF45D3">
        <w:rPr>
          <w:rFonts w:ascii="標楷體" w:eastAsia="標楷體" w:hAnsi="標楷體"/>
          <w:color w:val="000000"/>
          <w:sz w:val="28"/>
          <w:u w:val="single"/>
        </w:rPr>
        <w:t xml:space="preserve"> </w:t>
      </w:r>
      <w:r w:rsidR="00AA2BFC" w:rsidRPr="00CF45D3">
        <w:rPr>
          <w:rFonts w:ascii="標楷體" w:eastAsia="標楷體" w:hAnsi="標楷體"/>
          <w:color w:val="000000"/>
          <w:sz w:val="28"/>
        </w:rPr>
        <w:t xml:space="preserve">學年度 </w:t>
      </w:r>
      <w:r w:rsidR="00AA2BFC" w:rsidRPr="00CF45D3">
        <w:rPr>
          <w:rFonts w:ascii="標楷體" w:eastAsia="標楷體" w:hAnsi="標楷體" w:hint="eastAsia"/>
          <w:color w:val="000000"/>
          <w:sz w:val="28"/>
        </w:rPr>
        <w:t>第</w:t>
      </w:r>
      <w:r w:rsidR="00AA2BFC" w:rsidRPr="00CF45D3">
        <w:rPr>
          <w:rFonts w:ascii="標楷體" w:eastAsia="標楷體" w:hAnsi="標楷體" w:hint="eastAsia"/>
          <w:color w:val="000000"/>
          <w:sz w:val="28"/>
          <w:u w:val="single"/>
        </w:rPr>
        <w:t xml:space="preserve">  </w:t>
      </w:r>
      <w:r w:rsidR="00AA2BFC">
        <w:rPr>
          <w:rFonts w:ascii="標楷體" w:eastAsia="標楷體" w:hAnsi="標楷體" w:hint="eastAsia"/>
          <w:color w:val="000000"/>
          <w:sz w:val="28"/>
          <w:u w:val="single"/>
        </w:rPr>
        <w:t>2</w:t>
      </w:r>
      <w:r w:rsidR="00AA2BFC" w:rsidRPr="00CF45D3">
        <w:rPr>
          <w:rFonts w:ascii="標楷體" w:eastAsia="標楷體" w:hAnsi="標楷體"/>
          <w:color w:val="000000"/>
          <w:sz w:val="28"/>
          <w:u w:val="single"/>
        </w:rPr>
        <w:t xml:space="preserve"> </w:t>
      </w:r>
      <w:r w:rsidR="00AA2BFC" w:rsidRPr="00CF45D3">
        <w:rPr>
          <w:rFonts w:ascii="標楷體" w:eastAsia="標楷體" w:hAnsi="標楷體"/>
          <w:color w:val="000000"/>
          <w:sz w:val="28"/>
        </w:rPr>
        <w:t>學期</w:t>
      </w:r>
      <w:r w:rsidR="00AA2BFC" w:rsidRPr="00CF45D3">
        <w:rPr>
          <w:rFonts w:ascii="標楷體" w:eastAsia="標楷體" w:hAnsi="標楷體"/>
          <w:color w:val="000000"/>
          <w:sz w:val="28"/>
          <w:u w:val="single"/>
        </w:rPr>
        <w:t xml:space="preserve"> </w:t>
      </w:r>
      <w:r w:rsidR="00AA2BFC" w:rsidRPr="00CF45D3">
        <w:rPr>
          <w:rFonts w:ascii="標楷體" w:eastAsia="標楷體" w:hAnsi="標楷體" w:hint="eastAsia"/>
          <w:color w:val="000000"/>
          <w:sz w:val="28"/>
          <w:u w:val="single"/>
        </w:rPr>
        <w:t xml:space="preserve"> </w:t>
      </w:r>
      <w:r w:rsidR="00AA2BFC">
        <w:rPr>
          <w:rFonts w:ascii="標楷體" w:eastAsia="標楷體" w:hAnsi="標楷體" w:hint="eastAsia"/>
          <w:color w:val="000000"/>
          <w:sz w:val="28"/>
          <w:u w:val="single"/>
        </w:rPr>
        <w:t xml:space="preserve">4 </w:t>
      </w:r>
      <w:r w:rsidR="00AA2BFC" w:rsidRPr="00CF45D3">
        <w:rPr>
          <w:rFonts w:ascii="標楷體" w:eastAsia="標楷體" w:hAnsi="標楷體" w:hint="eastAsia"/>
          <w:color w:val="000000"/>
          <w:sz w:val="28"/>
          <w:u w:val="single"/>
        </w:rPr>
        <w:t xml:space="preserve"> </w:t>
      </w:r>
      <w:r w:rsidR="00AA2BFC" w:rsidRPr="00CF45D3">
        <w:rPr>
          <w:rFonts w:ascii="標楷體" w:eastAsia="標楷體" w:hAnsi="標楷體"/>
          <w:color w:val="000000"/>
          <w:sz w:val="28"/>
        </w:rPr>
        <w:t>年級</w:t>
      </w:r>
      <w:r w:rsidR="00AA2BFC" w:rsidRPr="00CF45D3">
        <w:rPr>
          <w:rFonts w:ascii="標楷體" w:eastAsia="標楷體" w:hAnsi="標楷體" w:hint="eastAsia"/>
          <w:color w:val="000000"/>
          <w:sz w:val="28"/>
          <w:u w:val="single"/>
        </w:rPr>
        <w:t xml:space="preserve">   </w:t>
      </w:r>
      <w:r w:rsidR="00AA2BFC">
        <w:rPr>
          <w:rFonts w:ascii="標楷體" w:eastAsia="標楷體" w:hAnsi="標楷體" w:hint="eastAsia"/>
          <w:color w:val="000000"/>
          <w:sz w:val="28"/>
          <w:u w:val="single"/>
        </w:rPr>
        <w:t>數學</w:t>
      </w:r>
      <w:r w:rsidR="00AA2BFC" w:rsidRPr="00CF45D3">
        <w:rPr>
          <w:rFonts w:ascii="標楷體" w:eastAsia="標楷體" w:hAnsi="標楷體" w:hint="eastAsia"/>
          <w:color w:val="000000"/>
          <w:sz w:val="28"/>
          <w:u w:val="single"/>
        </w:rPr>
        <w:t xml:space="preserve"> </w:t>
      </w:r>
      <w:r w:rsidR="00AA2BFC">
        <w:rPr>
          <w:rFonts w:ascii="標楷體" w:eastAsia="標楷體" w:hAnsi="標楷體" w:hint="eastAsia"/>
          <w:color w:val="000000"/>
          <w:sz w:val="28"/>
          <w:u w:val="single"/>
        </w:rPr>
        <w:t xml:space="preserve"> </w:t>
      </w:r>
      <w:r w:rsidR="00AA2BFC" w:rsidRPr="00CF45D3">
        <w:rPr>
          <w:rFonts w:ascii="標楷體" w:eastAsia="標楷體" w:hAnsi="標楷體"/>
          <w:color w:val="000000"/>
          <w:sz w:val="28"/>
        </w:rPr>
        <w:t>領域課程計畫 設計者：</w:t>
      </w:r>
      <w:r w:rsidR="00AA2BFC">
        <w:rPr>
          <w:rFonts w:ascii="標楷體" w:eastAsia="標楷體" w:hAnsi="標楷體" w:hint="eastAsia"/>
          <w:color w:val="000000"/>
          <w:sz w:val="28"/>
          <w:u w:val="single"/>
        </w:rPr>
        <w:t xml:space="preserve">  4年級教學群  </w:t>
      </w:r>
      <w:r w:rsidR="00AA2BFC" w:rsidRPr="00CF45D3">
        <w:rPr>
          <w:rFonts w:ascii="標楷體" w:eastAsia="標楷體" w:hAnsi="標楷體" w:hint="eastAsia"/>
          <w:color w:val="000000"/>
          <w:sz w:val="28"/>
          <w:u w:val="single"/>
        </w:rPr>
        <w:t xml:space="preserve">  </w:t>
      </w:r>
    </w:p>
    <w:p w:rsidR="00AA2BFC" w:rsidRPr="00CF45D3" w:rsidRDefault="00AA2BFC" w:rsidP="00AA2BFC">
      <w:pPr>
        <w:numPr>
          <w:ilvl w:val="1"/>
          <w:numId w:val="24"/>
        </w:numPr>
        <w:spacing w:afterLines="100" w:after="36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學習節數（</w:t>
      </w:r>
      <w:r>
        <w:rPr>
          <w:rFonts w:ascii="標楷體" w:eastAsia="標楷體" w:hAnsi="標楷體" w:hint="eastAsia"/>
          <w:color w:val="000000"/>
          <w:sz w:val="28"/>
          <w:szCs w:val="28"/>
        </w:rPr>
        <w:t>3</w:t>
      </w:r>
      <w:r w:rsidRPr="00CF45D3">
        <w:rPr>
          <w:rFonts w:ascii="標楷體" w:eastAsia="標楷體" w:hAnsi="標楷體" w:hint="eastAsia"/>
          <w:color w:val="000000"/>
          <w:sz w:val="28"/>
          <w:szCs w:val="28"/>
        </w:rPr>
        <w:t>）節。</w:t>
      </w:r>
    </w:p>
    <w:p w:rsidR="002C3995" w:rsidRPr="00FD093D" w:rsidRDefault="00633698" w:rsidP="00AA2BFC">
      <w:pPr>
        <w:jc w:val="both"/>
        <w:rPr>
          <w:rFonts w:ascii="標楷體" w:eastAsia="標楷體" w:hAnsi="標楷體"/>
          <w:sz w:val="28"/>
          <w:szCs w:val="28"/>
        </w:rPr>
      </w:pPr>
      <w:r>
        <w:rPr>
          <w:rFonts w:ascii="標楷體" w:eastAsia="標楷體" w:hAnsi="標楷體" w:hint="eastAsia"/>
          <w:sz w:val="28"/>
          <w:szCs w:val="28"/>
        </w:rPr>
        <w:t xml:space="preserve">   二、</w:t>
      </w:r>
      <w:r w:rsidR="002C3995" w:rsidRPr="00FD093D">
        <w:rPr>
          <w:rFonts w:ascii="標楷體" w:eastAsia="標楷體" w:hAnsi="標楷體"/>
          <w:sz w:val="28"/>
          <w:szCs w:val="28"/>
        </w:rPr>
        <w:t>本學期學習目標：</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(一)</w:t>
      </w:r>
      <w:r w:rsidR="002C3995" w:rsidRPr="005E0F77">
        <w:rPr>
          <w:rFonts w:ascii="標楷體" w:eastAsia="標楷體" w:hAnsi="標楷體" w:hint="eastAsia"/>
        </w:rPr>
        <w:t>解決生活情境中的兩步驟整數四則問題；以括號區分兩步驟問題的計算順序；將生活中的兩步驟整數四則問題記成併式，並以一步一步的方法記錄解題過程；能知道整數四則的併式約定，並用來列式求答。</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(二)</w:t>
      </w:r>
      <w:r w:rsidR="002C3995" w:rsidRPr="005E0F77">
        <w:rPr>
          <w:rFonts w:ascii="標楷體" w:eastAsia="標楷體" w:hAnsi="標楷體" w:hint="eastAsia"/>
        </w:rPr>
        <w:t>能認識公里，及知道公里、公尺和公分的關係，並做化聚；透過生活中的實測和估測活動，培養長度量感；能做公里和公尺的加減乘除計算。</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(三)</w:t>
      </w:r>
      <w:r w:rsidR="002C3995" w:rsidRPr="005E0F77">
        <w:rPr>
          <w:rFonts w:ascii="標楷體" w:eastAsia="標楷體" w:hAnsi="標楷體" w:hint="eastAsia"/>
        </w:rPr>
        <w:t>能在具體等分的情境中，理解等值分數；能做簡單異分母分數的比較；能做簡單分數和小數的互換(分母為2、5、10、100)；能在具體等分的情境中，理解分數之「整數相除」的意涵；認識分數數線，並能將分數標記在數線上。</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(四)</w:t>
      </w:r>
      <w:r w:rsidR="002C3995" w:rsidRPr="005E0F77">
        <w:rPr>
          <w:rFonts w:ascii="標楷體" w:eastAsia="標楷體" w:hAnsi="標楷體" w:hint="eastAsia"/>
        </w:rPr>
        <w:t>能由直角、垂直與平行的概念，認識四邊形；認識正方形、長方形、平行四邊形、菱形與梯形；運用角與邊等性質，辨認簡單圖形；透過操作，認識基本四邊形的簡單性質；能畫出各種四邊形，如：正方形、長方形、平行四邊形與梯形。</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(五)</w:t>
      </w:r>
      <w:r w:rsidR="002C3995" w:rsidRPr="005E0F77">
        <w:rPr>
          <w:rFonts w:ascii="標楷體" w:eastAsia="標楷體" w:hAnsi="標楷體" w:hint="eastAsia"/>
        </w:rPr>
        <w:t>億以上數的概念、位值、化聚與大小比較；進行兩階或跨階單位的換算；認識數的十進位結構及表示法；大數的加減。</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(六)</w:t>
      </w:r>
      <w:r w:rsidR="002C3995" w:rsidRPr="005E0F77">
        <w:rPr>
          <w:rFonts w:ascii="標楷體" w:eastAsia="標楷體" w:hAnsi="標楷體" w:hint="eastAsia"/>
        </w:rPr>
        <w:t>解決一、二位小數整數倍的計算；解決小數加、減與乘的兩步驟問題。</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(七)</w:t>
      </w:r>
      <w:r w:rsidR="002C3995" w:rsidRPr="005E0F77">
        <w:rPr>
          <w:rFonts w:ascii="標楷體" w:eastAsia="標楷體" w:hAnsi="標楷體" w:hint="eastAsia"/>
        </w:rPr>
        <w:t>認識概數的意義；能用四捨五入法、無條件進入法、無條件捨去法等方式對一個數量取概數；能用四捨五入法對大數取概數，做加減估算。</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(八0</w:t>
      </w:r>
      <w:r w:rsidR="002C3995" w:rsidRPr="005E0F77">
        <w:rPr>
          <w:rFonts w:ascii="標楷體" w:eastAsia="標楷體" w:hAnsi="標楷體" w:hint="eastAsia"/>
        </w:rPr>
        <w:t>能理解長方形和正方形的周長公式；能理解長方形和正方形的面積公式；能認識1平方公尺，並以平方公尺為單位進行實測與估測及培養量感；能知道平方公分與平方公尺的關係並作相關的計算；能計算簡單複合圖形的面積。</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(九)</w:t>
      </w:r>
      <w:r w:rsidR="002C3995" w:rsidRPr="005E0F77">
        <w:rPr>
          <w:rFonts w:ascii="標楷體" w:eastAsia="標楷體" w:hAnsi="標楷體" w:hint="eastAsia"/>
        </w:rPr>
        <w:t>能解決時間量的複名數與單名數的換算問題。能解決複名數時間量的加減計算問題。能解決兩時刻之間的時間量問題。能解決時刻與時間量的加減問題(含跨日)。</w:t>
      </w:r>
    </w:p>
    <w:p w:rsidR="002C3995" w:rsidRPr="005E0F77" w:rsidRDefault="00023AE1" w:rsidP="002C3995">
      <w:pPr>
        <w:ind w:leftChars="400" w:left="960"/>
        <w:jc w:val="both"/>
        <w:rPr>
          <w:rFonts w:ascii="標楷體" w:eastAsia="標楷體" w:hAnsi="標楷體"/>
        </w:rPr>
      </w:pPr>
      <w:r>
        <w:rPr>
          <w:rFonts w:ascii="標楷體" w:eastAsia="標楷體" w:hAnsi="標楷體" w:hint="eastAsia"/>
        </w:rPr>
        <w:t>(十)</w:t>
      </w:r>
      <w:r w:rsidR="002C3995" w:rsidRPr="005E0F77">
        <w:rPr>
          <w:rFonts w:ascii="標楷體" w:eastAsia="標楷體" w:hAnsi="標楷體" w:hint="eastAsia"/>
        </w:rPr>
        <w:t>認識體積及體積的直接比較。經驗體積的保留概念。能利用個別單位，進行體積的比較。認識體積單位「立方公分」，並進行體積的實測。</w:t>
      </w:r>
    </w:p>
    <w:p w:rsidR="002C3995" w:rsidRPr="009A36A2" w:rsidRDefault="002C3995" w:rsidP="002C3995">
      <w:pPr>
        <w:ind w:leftChars="400" w:left="1188" w:hangingChars="95" w:hanging="228"/>
        <w:jc w:val="both"/>
        <w:rPr>
          <w:rFonts w:ascii="標楷體" w:eastAsia="標楷體" w:hAnsi="標楷體"/>
        </w:rPr>
      </w:pPr>
    </w:p>
    <w:p w:rsidR="002C3995" w:rsidRDefault="002C3995" w:rsidP="002C3995">
      <w:pPr>
        <w:ind w:leftChars="400" w:left="960"/>
        <w:jc w:val="both"/>
        <w:rPr>
          <w:rFonts w:ascii="標楷體" w:eastAsia="標楷體" w:hAnsi="標楷體"/>
        </w:rPr>
      </w:pPr>
    </w:p>
    <w:p w:rsidR="00AA2BFC" w:rsidRDefault="00AA2BFC" w:rsidP="002C3995">
      <w:pPr>
        <w:ind w:leftChars="400" w:left="960"/>
        <w:jc w:val="both"/>
        <w:rPr>
          <w:rFonts w:ascii="標楷體" w:eastAsia="標楷體" w:hAnsi="標楷體"/>
        </w:rPr>
      </w:pPr>
    </w:p>
    <w:p w:rsidR="00AA2BFC" w:rsidRDefault="00AA2BFC" w:rsidP="002C3995">
      <w:pPr>
        <w:ind w:leftChars="400" w:left="960"/>
        <w:jc w:val="both"/>
        <w:rPr>
          <w:rFonts w:ascii="標楷體" w:eastAsia="標楷體" w:hAnsi="標楷體"/>
        </w:rPr>
      </w:pPr>
    </w:p>
    <w:p w:rsidR="002C3995" w:rsidRDefault="00023AE1" w:rsidP="00023AE1">
      <w:pPr>
        <w:spacing w:afterLines="100" w:after="360" w:line="400" w:lineRule="exact"/>
        <w:rPr>
          <w:rFonts w:ascii="標楷體" w:eastAsia="標楷體" w:hAnsi="標楷體"/>
          <w:sz w:val="28"/>
          <w:szCs w:val="28"/>
        </w:rPr>
      </w:pPr>
      <w:r>
        <w:rPr>
          <w:rFonts w:ascii="標楷體" w:eastAsia="標楷體" w:hAnsi="標楷體" w:hint="eastAsia"/>
          <w:sz w:val="28"/>
          <w:szCs w:val="28"/>
        </w:rPr>
        <w:lastRenderedPageBreak/>
        <w:t>三、</w:t>
      </w:r>
      <w:r w:rsidR="008C15EC">
        <w:rPr>
          <w:rFonts w:ascii="標楷體" w:eastAsia="標楷體" w:hAnsi="標楷體"/>
          <w:noProof/>
          <w:sz w:val="28"/>
          <w:szCs w:val="28"/>
        </w:rPr>
        <mc:AlternateContent>
          <mc:Choice Requires="wpg">
            <w:drawing>
              <wp:anchor distT="0" distB="0" distL="114300" distR="114300" simplePos="0" relativeHeight="251658240" behindDoc="0" locked="0" layoutInCell="1" allowOverlap="1">
                <wp:simplePos x="0" y="0"/>
                <wp:positionH relativeFrom="column">
                  <wp:posOffset>147955</wp:posOffset>
                </wp:positionH>
                <wp:positionV relativeFrom="paragraph">
                  <wp:posOffset>835025</wp:posOffset>
                </wp:positionV>
                <wp:extent cx="9128125" cy="4836795"/>
                <wp:effectExtent l="0" t="0" r="0" b="0"/>
                <wp:wrapNone/>
                <wp:docPr id="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8125" cy="4836795"/>
                          <a:chOff x="988" y="1323"/>
                          <a:chExt cx="14375" cy="7617"/>
                        </a:xfrm>
                      </wpg:grpSpPr>
                      <wps:wsp>
                        <wps:cNvPr id="2" name="Text Box 75"/>
                        <wps:cNvSpPr txBox="1">
                          <a:spLocks noChangeArrowheads="1"/>
                        </wps:cNvSpPr>
                        <wps:spPr bwMode="auto">
                          <a:xfrm>
                            <a:off x="988" y="4690"/>
                            <a:ext cx="3598" cy="900"/>
                          </a:xfrm>
                          <a:prstGeom prst="rect">
                            <a:avLst/>
                          </a:prstGeom>
                          <a:solidFill>
                            <a:srgbClr val="FFFFFF"/>
                          </a:solidFill>
                          <a:ln w="38100" cmpd="dbl">
                            <a:solidFill>
                              <a:srgbClr val="000000"/>
                            </a:solidFill>
                            <a:miter lim="800000"/>
                            <a:headEnd/>
                            <a:tailEnd/>
                          </a:ln>
                        </wps:spPr>
                        <wps:txbx>
                          <w:txbxContent>
                            <w:p w:rsidR="002C3995" w:rsidRDefault="002C3995" w:rsidP="002C3995">
                              <w:pPr>
                                <w:jc w:val="center"/>
                                <w:rPr>
                                  <w:rFonts w:ascii="新細明體" w:hAnsi="新細明體"/>
                                </w:rPr>
                              </w:pPr>
                              <w:r>
                                <w:rPr>
                                  <w:rFonts w:ascii="新細明體" w:hAnsi="新細明體" w:hint="eastAsia"/>
                                  <w:sz w:val="36"/>
                                </w:rPr>
                                <w:t>數學4下</w:t>
                              </w:r>
                            </w:p>
                          </w:txbxContent>
                        </wps:txbx>
                        <wps:bodyPr rot="0" vert="horz" wrap="square" lIns="91440" tIns="45720" rIns="91440" bIns="45720" anchor="t" anchorCtr="0" upright="1">
                          <a:noAutofit/>
                        </wps:bodyPr>
                      </wps:wsp>
                      <wps:wsp>
                        <wps:cNvPr id="3" name="Line 76"/>
                        <wps:cNvCnPr/>
                        <wps:spPr bwMode="auto">
                          <a:xfrm>
                            <a:off x="5114" y="1671"/>
                            <a:ext cx="1" cy="69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 name="Group 77"/>
                        <wpg:cNvGrpSpPr>
                          <a:grpSpLocks/>
                        </wpg:cNvGrpSpPr>
                        <wpg:grpSpPr bwMode="auto">
                          <a:xfrm>
                            <a:off x="5100" y="1323"/>
                            <a:ext cx="10263" cy="660"/>
                            <a:chOff x="5246" y="1967"/>
                            <a:chExt cx="10263" cy="660"/>
                          </a:xfrm>
                        </wpg:grpSpPr>
                        <wps:wsp>
                          <wps:cNvPr id="5" name="Line 78"/>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9"/>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第一單元 整數四則混合計算</w:t>
                                </w:r>
                              </w:p>
                            </w:txbxContent>
                          </wps:txbx>
                          <wps:bodyPr rot="0" vert="horz" wrap="square" lIns="91440" tIns="45720" rIns="91440" bIns="45720" anchor="t" anchorCtr="0" upright="1">
                            <a:noAutofit/>
                          </wps:bodyPr>
                        </wps:wsp>
                      </wpg:grpSp>
                      <wpg:grpSp>
                        <wpg:cNvPr id="7" name="Group 80"/>
                        <wpg:cNvGrpSpPr>
                          <a:grpSpLocks/>
                        </wpg:cNvGrpSpPr>
                        <wpg:grpSpPr bwMode="auto">
                          <a:xfrm>
                            <a:off x="5100" y="2096"/>
                            <a:ext cx="10263" cy="660"/>
                            <a:chOff x="5246" y="1967"/>
                            <a:chExt cx="10263" cy="660"/>
                          </a:xfrm>
                        </wpg:grpSpPr>
                        <wps:wsp>
                          <wps:cNvPr id="8" name="Line 81"/>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82"/>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第二單元 公里</w:t>
                                </w:r>
                              </w:p>
                            </w:txbxContent>
                          </wps:txbx>
                          <wps:bodyPr rot="0" vert="horz" wrap="square" lIns="91440" tIns="45720" rIns="91440" bIns="45720" anchor="t" anchorCtr="0" upright="1">
                            <a:noAutofit/>
                          </wps:bodyPr>
                        </wps:wsp>
                      </wpg:grpSp>
                      <wpg:grpSp>
                        <wpg:cNvPr id="10" name="Group 83"/>
                        <wpg:cNvGrpSpPr>
                          <a:grpSpLocks/>
                        </wpg:cNvGrpSpPr>
                        <wpg:grpSpPr bwMode="auto">
                          <a:xfrm>
                            <a:off x="5100" y="2870"/>
                            <a:ext cx="10263" cy="660"/>
                            <a:chOff x="5246" y="1967"/>
                            <a:chExt cx="10263" cy="660"/>
                          </a:xfrm>
                        </wpg:grpSpPr>
                        <wps:wsp>
                          <wps:cNvPr id="11" name="Line 84"/>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85"/>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第三單元</w:t>
                                </w:r>
                                <w:r>
                                  <w:rPr>
                                    <w:rFonts w:ascii="新細明體" w:hint="eastAsia"/>
                                    <w:color w:val="0D0D0D"/>
                                  </w:rPr>
                                  <w:t xml:space="preserve"> </w:t>
                                </w:r>
                                <w:r w:rsidRPr="009D640A">
                                  <w:rPr>
                                    <w:rFonts w:ascii="新細明體" w:hint="eastAsia"/>
                                    <w:color w:val="0D0D0D"/>
                                  </w:rPr>
                                  <w:t>分數</w:t>
                                </w:r>
                              </w:p>
                            </w:txbxContent>
                          </wps:txbx>
                          <wps:bodyPr rot="0" vert="horz" wrap="square" lIns="91440" tIns="45720" rIns="91440" bIns="45720" anchor="t" anchorCtr="0" upright="1">
                            <a:noAutofit/>
                          </wps:bodyPr>
                        </wps:wsp>
                      </wpg:grpSp>
                      <wpg:grpSp>
                        <wpg:cNvPr id="13" name="Group 86"/>
                        <wpg:cNvGrpSpPr>
                          <a:grpSpLocks/>
                        </wpg:cNvGrpSpPr>
                        <wpg:grpSpPr bwMode="auto">
                          <a:xfrm>
                            <a:off x="5100" y="3644"/>
                            <a:ext cx="10263" cy="660"/>
                            <a:chOff x="5246" y="1967"/>
                            <a:chExt cx="10263" cy="660"/>
                          </a:xfrm>
                        </wpg:grpSpPr>
                        <wps:wsp>
                          <wps:cNvPr id="14" name="Line 87"/>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8"/>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0C3DDA" w:rsidRDefault="002C3995" w:rsidP="002C3995">
                                <w:pPr>
                                  <w:spacing w:beforeLines="20" w:before="72" w:line="0" w:lineRule="atLeast"/>
                                  <w:ind w:leftChars="50" w:left="120"/>
                                  <w:rPr>
                                    <w:rFonts w:ascii="新細明體"/>
                                    <w:b/>
                                    <w:color w:val="0D0D0D"/>
                                  </w:rPr>
                                </w:pPr>
                                <w:r w:rsidRPr="009D640A">
                                  <w:rPr>
                                    <w:rFonts w:ascii="新細明體" w:hint="eastAsia"/>
                                    <w:color w:val="0D0D0D"/>
                                  </w:rPr>
                                  <w:t>第四單元</w:t>
                                </w:r>
                                <w:r>
                                  <w:rPr>
                                    <w:rFonts w:ascii="新細明體" w:hint="eastAsia"/>
                                    <w:color w:val="0D0D0D"/>
                                  </w:rPr>
                                  <w:t xml:space="preserve"> 四邊形</w:t>
                                </w:r>
                              </w:p>
                            </w:txbxContent>
                          </wps:txbx>
                          <wps:bodyPr rot="0" vert="horz" wrap="square" lIns="91440" tIns="45720" rIns="91440" bIns="45720" anchor="t" anchorCtr="0" upright="1">
                            <a:noAutofit/>
                          </wps:bodyPr>
                        </wps:wsp>
                      </wpg:grpSp>
                      <wpg:grpSp>
                        <wpg:cNvPr id="16" name="Group 89"/>
                        <wpg:cNvGrpSpPr>
                          <a:grpSpLocks/>
                        </wpg:cNvGrpSpPr>
                        <wpg:grpSpPr bwMode="auto">
                          <a:xfrm>
                            <a:off x="5100" y="4418"/>
                            <a:ext cx="10263" cy="660"/>
                            <a:chOff x="5246" y="1967"/>
                            <a:chExt cx="10263" cy="660"/>
                          </a:xfrm>
                        </wpg:grpSpPr>
                        <wps:wsp>
                          <wps:cNvPr id="17" name="Line 90"/>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91"/>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第五單元 億以上的數</w:t>
                                </w:r>
                              </w:p>
                              <w:p w:rsidR="002C3995" w:rsidRDefault="002C3995" w:rsidP="002C3995"/>
                            </w:txbxContent>
                          </wps:txbx>
                          <wps:bodyPr rot="0" vert="horz" wrap="square" lIns="91440" tIns="45720" rIns="91440" bIns="45720" anchor="t" anchorCtr="0" upright="1">
                            <a:noAutofit/>
                          </wps:bodyPr>
                        </wps:wsp>
                      </wpg:grpSp>
                      <wpg:grpSp>
                        <wpg:cNvPr id="19" name="Group 92"/>
                        <wpg:cNvGrpSpPr>
                          <a:grpSpLocks/>
                        </wpg:cNvGrpSpPr>
                        <wpg:grpSpPr bwMode="auto">
                          <a:xfrm>
                            <a:off x="5100" y="5185"/>
                            <a:ext cx="10263" cy="660"/>
                            <a:chOff x="5246" y="1967"/>
                            <a:chExt cx="10263" cy="660"/>
                          </a:xfrm>
                        </wpg:grpSpPr>
                        <wps:wsp>
                          <wps:cNvPr id="20" name="Line 93"/>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94"/>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 xml:space="preserve">第六單元 </w:t>
                                </w:r>
                                <w:r>
                                  <w:rPr>
                                    <w:rFonts w:ascii="新細明體" w:hint="eastAsia"/>
                                    <w:color w:val="0D0D0D"/>
                                  </w:rPr>
                                  <w:t>小數的乘法</w:t>
                                </w:r>
                              </w:p>
                              <w:p w:rsidR="002C3995" w:rsidRDefault="002C3995" w:rsidP="002C3995"/>
                            </w:txbxContent>
                          </wps:txbx>
                          <wps:bodyPr rot="0" vert="horz" wrap="square" lIns="91440" tIns="45720" rIns="91440" bIns="45720" anchor="t" anchorCtr="0" upright="1">
                            <a:noAutofit/>
                          </wps:bodyPr>
                        </wps:wsp>
                      </wpg:grpSp>
                      <wpg:grpSp>
                        <wpg:cNvPr id="22" name="Group 95"/>
                        <wpg:cNvGrpSpPr>
                          <a:grpSpLocks/>
                        </wpg:cNvGrpSpPr>
                        <wpg:grpSpPr bwMode="auto">
                          <a:xfrm>
                            <a:off x="5100" y="5959"/>
                            <a:ext cx="10263" cy="660"/>
                            <a:chOff x="5246" y="1967"/>
                            <a:chExt cx="10263" cy="660"/>
                          </a:xfrm>
                        </wpg:grpSpPr>
                        <wps:wsp>
                          <wps:cNvPr id="23" name="Line 96"/>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97"/>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第七單元</w:t>
                                </w:r>
                                <w:r>
                                  <w:rPr>
                                    <w:rFonts w:ascii="新細明體" w:hint="eastAsia"/>
                                    <w:color w:val="0D0D0D"/>
                                  </w:rPr>
                                  <w:t xml:space="preserve"> 概數</w:t>
                                </w:r>
                              </w:p>
                            </w:txbxContent>
                          </wps:txbx>
                          <wps:bodyPr rot="0" vert="horz" wrap="square" lIns="91440" tIns="45720" rIns="91440" bIns="45720" anchor="t" anchorCtr="0" upright="1">
                            <a:noAutofit/>
                          </wps:bodyPr>
                        </wps:wsp>
                      </wpg:grpSp>
                      <wpg:grpSp>
                        <wpg:cNvPr id="25" name="Group 98"/>
                        <wpg:cNvGrpSpPr>
                          <a:grpSpLocks/>
                        </wpg:cNvGrpSpPr>
                        <wpg:grpSpPr bwMode="auto">
                          <a:xfrm>
                            <a:off x="5100" y="6733"/>
                            <a:ext cx="10263" cy="660"/>
                            <a:chOff x="5246" y="1967"/>
                            <a:chExt cx="10263" cy="660"/>
                          </a:xfrm>
                        </wpg:grpSpPr>
                        <wps:wsp>
                          <wps:cNvPr id="26" name="Line 99"/>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00"/>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第八單元</w:t>
                                </w:r>
                                <w:r>
                                  <w:rPr>
                                    <w:rFonts w:ascii="新細明體" w:hint="eastAsia"/>
                                    <w:color w:val="0D0D0D"/>
                                  </w:rPr>
                                  <w:t xml:space="preserve"> </w:t>
                                </w:r>
                                <w:r w:rsidRPr="009D640A">
                                  <w:rPr>
                                    <w:rFonts w:ascii="新細明體" w:hint="eastAsia"/>
                                    <w:color w:val="0D0D0D"/>
                                  </w:rPr>
                                  <w:t>周長與面積</w:t>
                                </w:r>
                              </w:p>
                            </w:txbxContent>
                          </wps:txbx>
                          <wps:bodyPr rot="0" vert="horz" wrap="square" lIns="91440" tIns="45720" rIns="91440" bIns="45720" anchor="t" anchorCtr="0" upright="1">
                            <a:noAutofit/>
                          </wps:bodyPr>
                        </wps:wsp>
                      </wpg:grpSp>
                      <wpg:grpSp>
                        <wpg:cNvPr id="28" name="Group 101"/>
                        <wpg:cNvGrpSpPr>
                          <a:grpSpLocks/>
                        </wpg:cNvGrpSpPr>
                        <wpg:grpSpPr bwMode="auto">
                          <a:xfrm>
                            <a:off x="5100" y="7506"/>
                            <a:ext cx="10263" cy="660"/>
                            <a:chOff x="5246" y="1967"/>
                            <a:chExt cx="10263" cy="660"/>
                          </a:xfrm>
                        </wpg:grpSpPr>
                        <wps:wsp>
                          <wps:cNvPr id="29" name="Line 102"/>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03"/>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第九單元</w:t>
                                </w:r>
                                <w:r>
                                  <w:rPr>
                                    <w:rFonts w:ascii="新細明體" w:hint="eastAsia"/>
                                    <w:color w:val="0D0D0D"/>
                                  </w:rPr>
                                  <w:t xml:space="preserve"> 時間的計算</w:t>
                                </w:r>
                              </w:p>
                            </w:txbxContent>
                          </wps:txbx>
                          <wps:bodyPr rot="0" vert="horz" wrap="square" lIns="91440" tIns="45720" rIns="91440" bIns="45720" anchor="t" anchorCtr="0" upright="1">
                            <a:noAutofit/>
                          </wps:bodyPr>
                        </wps:wsp>
                      </wpg:grpSp>
                      <wpg:grpSp>
                        <wpg:cNvPr id="31" name="Group 104"/>
                        <wpg:cNvGrpSpPr>
                          <a:grpSpLocks/>
                        </wpg:cNvGrpSpPr>
                        <wpg:grpSpPr bwMode="auto">
                          <a:xfrm>
                            <a:off x="5100" y="8280"/>
                            <a:ext cx="10263" cy="660"/>
                            <a:chOff x="5246" y="1967"/>
                            <a:chExt cx="10263" cy="660"/>
                          </a:xfrm>
                        </wpg:grpSpPr>
                        <wps:wsp>
                          <wps:cNvPr id="32" name="Line 105"/>
                          <wps:cNvCnPr/>
                          <wps:spPr bwMode="auto">
                            <a:xfrm>
                              <a:off x="5246" y="2307"/>
                              <a:ext cx="569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06"/>
                          <wps:cNvSpPr txBox="1">
                            <a:spLocks noChangeArrowheads="1"/>
                          </wps:cNvSpPr>
                          <wps:spPr bwMode="auto">
                            <a:xfrm>
                              <a:off x="10900" y="1967"/>
                              <a:ext cx="4609" cy="660"/>
                            </a:xfrm>
                            <a:prstGeom prst="rect">
                              <a:avLst/>
                            </a:prstGeom>
                            <a:solidFill>
                              <a:srgbClr val="FFFFFF"/>
                            </a:solidFill>
                            <a:ln w="38100" cmpd="dbl">
                              <a:solidFill>
                                <a:srgbClr val="000000"/>
                              </a:solidFill>
                              <a:miter lim="800000"/>
                              <a:headEnd/>
                              <a:tailEnd/>
                            </a:ln>
                          </wps:spPr>
                          <wps:txb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 xml:space="preserve">第十單元 </w:t>
                                </w:r>
                                <w:r>
                                  <w:rPr>
                                    <w:rFonts w:ascii="新細明體" w:hint="eastAsia"/>
                                    <w:color w:val="0D0D0D"/>
                                  </w:rPr>
                                  <w:t>體積</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 o:spid="_x0000_s1050" style="position:absolute;margin-left:11.65pt;margin-top:65.75pt;width:718.75pt;height:380.85pt;z-index:251658240" coordorigin="988,1323" coordsize="1437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">
                <v:shape id="Text Box 75" o:spid="_x0000_s1051" type="#_x0000_t202" style="position:absolute;left:988;top:4690;width:359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Bs8MA&#10;AADaAAAADwAAAGRycy9kb3ducmV2LnhtbESP0WrCQBRE3wX/YblC38xGQS3RVapQGuqDmPYDbrPX&#10;JHT3bsxuNf17VxB8HGbmDLPa9NaIC3W+caxgkqQgiEunG64UfH+9j19B+ICs0TgmBf/kYbMeDlaY&#10;aXflI12KUIkIYZ+hgjqENpPSlzVZ9IlriaN3cp3FEGVXSd3hNcKtkdM0nUuLDceFGlva1VT+Fn9W&#10;Qb5fmJnND+anmGzP5Sx8fqT5WamXUf+2BBGoD8/wo51rBVO4X4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gBs8MAAADaAAAADwAAAAAAAAAAAAAAAACYAgAAZHJzL2Rv&#10;d25yZXYueG1sUEsFBgAAAAAEAAQA9QAAAIgDAAAAAA==&#10;" strokeweight="3pt">
                  <v:stroke linestyle="thinThin"/>
                  <v:textbox>
                    <w:txbxContent>
                      <w:p w:rsidR="002C3995" w:rsidRDefault="002C3995" w:rsidP="002C3995">
                        <w:pPr>
                          <w:jc w:val="center"/>
                          <w:rPr>
                            <w:rFonts w:ascii="新細明體" w:hAnsi="新細明體"/>
                          </w:rPr>
                        </w:pPr>
                        <w:r>
                          <w:rPr>
                            <w:rFonts w:ascii="新細明體" w:hAnsi="新細明體" w:hint="eastAsia"/>
                            <w:sz w:val="36"/>
                          </w:rPr>
                          <w:t>數學4下</w:t>
                        </w:r>
                      </w:p>
                    </w:txbxContent>
                  </v:textbox>
                </v:shape>
                <v:line id="Line 76" o:spid="_x0000_s1052" style="position:absolute;visibility:visible;mso-wrap-style:square" from="5114,1671" to="5115,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group id="Group 77" o:spid="_x0000_s1053" style="position:absolute;left:5100;top:1323;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78" o:spid="_x0000_s1054"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shape id="Text Box 79" o:spid="_x0000_s1055"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HsMQA&#10;AADaAAAADwAAAGRycy9kb3ducmV2LnhtbESP0WrCQBRE3wv+w3KFvjWbFLQlugYVSkP7IKZ+wDV7&#10;TYK7d2N2q+nfdwtCH4eZOcMsi9EacaXBd44VZEkKgrh2uuNGweHr7ekVhA/IGo1jUvBDHorV5GGJ&#10;uXY33tO1Co2IEPY5KmhD6HMpfd2SRZ+4njh6JzdYDFEOjdQD3iLcGvmcpnNpseO40GJP25bqc/Vt&#10;FZSfL2Zmy505VtnmUs/Cx3taXpR6nI7rBYhAY/gP39ulVjCH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B7DEAAAA2gAAAA8AAAAAAAAAAAAAAAAAmAIAAGRycy9k&#10;b3ducmV2LnhtbFBLBQYAAAAABAAEAPUAAACJ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第一單元 整數四則混合計算</w:t>
                          </w:r>
                        </w:p>
                      </w:txbxContent>
                    </v:textbox>
                  </v:shape>
                </v:group>
                <v:group id="Group 80" o:spid="_x0000_s1056" style="position:absolute;left:5100;top:2096;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81" o:spid="_x0000_s1057"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shape id="Text Box 82" o:spid="_x0000_s1058"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第二單元 公里</w:t>
                          </w:r>
                        </w:p>
                      </w:txbxContent>
                    </v:textbox>
                  </v:shape>
                </v:group>
                <v:group id="Group 83" o:spid="_x0000_s1059" style="position:absolute;left:5100;top:2870;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84" o:spid="_x0000_s1060"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shape id="Text Box 85" o:spid="_x0000_s1061"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9ksEA&#10;AADbAAAADwAAAGRycy9kb3ducmV2LnhtbERPzWrCQBC+C77DMkJvZqOglugqVSgN9SCmfYBpdkxC&#10;d2djdqvp27uC4G0+vt9ZbXprxIU63zhWMElSEMSl0w1XCr6/3sevIHxA1mgck4J/8rBZDwcrzLS7&#10;8pEuRahEDGGfoYI6hDaT0pc1WfSJa4kjd3KdxRBhV0nd4TWGWyOnaTqXFhuODTW2tKup/C3+rIJ8&#10;vzAzmx/MTzHZnstZ+PxI87NSL6P+bQkiUB+e4oc713H+F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RfZLBAAAA2wAAAA8AAAAAAAAAAAAAAAAAmAIAAGRycy9kb3du&#10;cmV2LnhtbFBLBQYAAAAABAAEAPUAAACG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第三單元</w:t>
                          </w:r>
                          <w:r>
                            <w:rPr>
                              <w:rFonts w:ascii="新細明體" w:hint="eastAsia"/>
                              <w:color w:val="0D0D0D"/>
                            </w:rPr>
                            <w:t xml:space="preserve"> </w:t>
                          </w:r>
                          <w:r w:rsidRPr="009D640A">
                            <w:rPr>
                              <w:rFonts w:ascii="新細明體" w:hint="eastAsia"/>
                              <w:color w:val="0D0D0D"/>
                            </w:rPr>
                            <w:t>分數</w:t>
                          </w:r>
                        </w:p>
                      </w:txbxContent>
                    </v:textbox>
                  </v:shape>
                </v:group>
                <v:group id="Group 86" o:spid="_x0000_s1062" style="position:absolute;left:5100;top:3644;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87" o:spid="_x0000_s1063"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shape id="Text Box 88" o:spid="_x0000_s1064"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5sIA&#10;AADbAAAADwAAAGRycy9kb3ducmV2LnhtbERPzWrCQBC+F3yHZQRvdWMhrUQ3QQtiaA9i2gcYs9Mk&#10;dHc2ZldN375bEHqbj+931sVojbjS4DvHChbzBARx7XTHjYLPj93jEoQPyBqNY1LwQx6KfPKwxky7&#10;Gx/pWoVGxBD2GSpoQ+gzKX3dkkU/dz1x5L7cYDFEODRSD3iL4dbIpyR5lhY7jg0t9vTaUv1dXayC&#10;8v3FpLY8mFO12J7rNLztk/Ks1Gw6blYgAo3hX3x3lzr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XmwgAAANsAAAAPAAAAAAAAAAAAAAAAAJgCAABkcnMvZG93&#10;bnJldi54bWxQSwUGAAAAAAQABAD1AAAAhwMAAAAA&#10;" strokeweight="3pt">
                    <v:stroke linestyle="thinThin"/>
                    <v:textbox>
                      <w:txbxContent>
                        <w:p w:rsidR="002C3995" w:rsidRPr="000C3DDA" w:rsidRDefault="002C3995" w:rsidP="002C3995">
                          <w:pPr>
                            <w:spacing w:beforeLines="20" w:before="72" w:line="0" w:lineRule="atLeast"/>
                            <w:ind w:leftChars="50" w:left="120"/>
                            <w:rPr>
                              <w:rFonts w:ascii="新細明體"/>
                              <w:b/>
                              <w:color w:val="0D0D0D"/>
                            </w:rPr>
                          </w:pPr>
                          <w:r w:rsidRPr="009D640A">
                            <w:rPr>
                              <w:rFonts w:ascii="新細明體" w:hint="eastAsia"/>
                              <w:color w:val="0D0D0D"/>
                            </w:rPr>
                            <w:t>第四單元</w:t>
                          </w:r>
                          <w:r>
                            <w:rPr>
                              <w:rFonts w:ascii="新細明體" w:hint="eastAsia"/>
                              <w:color w:val="0D0D0D"/>
                            </w:rPr>
                            <w:t xml:space="preserve"> 四邊形</w:t>
                          </w:r>
                        </w:p>
                      </w:txbxContent>
                    </v:textbox>
                  </v:shape>
                </v:group>
                <v:group id="Group 89" o:spid="_x0000_s1065" style="position:absolute;left:5100;top:4418;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0" o:spid="_x0000_s1066"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shape id="Text Box 91" o:spid="_x0000_s1067"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eMQA&#10;AADbAAAADwAAAGRycy9kb3ducmV2LnhtbESPQW/CMAyF75P4D5GRdhspk2BTISA2aVrFDhMdP8A0&#10;pq1InNJk0P37+YDEzdZ7fu/zcj14py7UxzawgekkA0VcBdtybWD/8/H0CiomZIsuMBn4owjr1ehh&#10;ibkNV97RpUy1khCOORpoUupyrWPVkMc4CR2xaMfQe0yy9rW2PV4l3Dv9nGVz7bFlaWiwo/eGqlP5&#10;6w0UXy9u5otvdyinb+dqlrafWXE25nE8bBagEg3pbr5dF1bwBVZ+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5SnjEAAAA2wAAAA8AAAAAAAAAAAAAAAAAmAIAAGRycy9k&#10;b3ducmV2LnhtbFBLBQYAAAAABAAEAPUAAACJ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第五單元 億以上的數</w:t>
                          </w:r>
                        </w:p>
                        <w:p w:rsidR="002C3995" w:rsidRDefault="002C3995" w:rsidP="002C3995"/>
                      </w:txbxContent>
                    </v:textbox>
                  </v:shape>
                </v:group>
                <v:group id="Group 92" o:spid="_x0000_s1068" style="position:absolute;left:5100;top:5185;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93" o:spid="_x0000_s1069"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shape id="Text Box 94" o:spid="_x0000_s1070"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pWMQA&#10;AADbAAAADwAAAGRycy9kb3ducmV2LnhtbESP0WrCQBRE34X+w3ILfdNNAmpJXaUtSEN9ENN+wG32&#10;NgndvZtkV03/3hUEH4eZOcOsNqM14kSDbx0rSGcJCOLK6ZZrBd9f2+kzCB+QNRrHpOCfPGzWD5MV&#10;5tqd+UCnMtQiQtjnqKAJocul9FVDFv3MdcTR+3WDxRDlUEs94DnCrZFZkiykxZbjQoMdvTdU/ZVH&#10;q6DYLc3cFnvzU6ZvfTUPnx9J0Sv19Di+voAINIZ7+NYutIIsheuX+A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KVjEAAAA2wAAAA8AAAAAAAAAAAAAAAAAmAIAAGRycy9k&#10;b3ducmV2LnhtbFBLBQYAAAAABAAEAPUAAACJ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 xml:space="preserve">第六單元 </w:t>
                          </w:r>
                          <w:r>
                            <w:rPr>
                              <w:rFonts w:ascii="新細明體" w:hint="eastAsia"/>
                              <w:color w:val="0D0D0D"/>
                            </w:rPr>
                            <w:t>小數的乘法</w:t>
                          </w:r>
                        </w:p>
                        <w:p w:rsidR="002C3995" w:rsidRDefault="002C3995" w:rsidP="002C3995"/>
                      </w:txbxContent>
                    </v:textbox>
                  </v:shape>
                </v:group>
                <v:group id="Group 95" o:spid="_x0000_s1071" style="position:absolute;left:5100;top:5959;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96" o:spid="_x0000_s1072"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shape id="Text Box 97" o:spid="_x0000_s1073"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KwMUA&#10;AADbAAAADwAAAGRycy9kb3ducmV2LnhtbESP0WrCQBRE3wX/YblC3+pGqbZEN0ELpaE+lKb9gGv2&#10;mgR378bsVuPfu4WCj8PMnGHW+WCNOFPvW8cKZtMEBHHldMu1gp/vt8cXED4gazSOScGVPOTZeLTG&#10;VLsLf9G5DLWIEPYpKmhC6FIpfdWQRT91HXH0Dq63GKLsa6l7vES4NXKeJEtpseW40GBHrw1Vx/LX&#10;Kih2z2Zhi0+zL2fbU7UIH+9JcVLqYTJsViACDeEe/m8XWsH8Cf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IrAxQAAANsAAAAPAAAAAAAAAAAAAAAAAJgCAABkcnMv&#10;ZG93bnJldi54bWxQSwUGAAAAAAQABAD1AAAAigM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第七單元</w:t>
                          </w:r>
                          <w:r>
                            <w:rPr>
                              <w:rFonts w:ascii="新細明體" w:hint="eastAsia"/>
                              <w:color w:val="0D0D0D"/>
                            </w:rPr>
                            <w:t xml:space="preserve"> 概數</w:t>
                          </w:r>
                        </w:p>
                      </w:txbxContent>
                    </v:textbox>
                  </v:shape>
                </v:group>
                <v:group id="Group 98" o:spid="_x0000_s1074" style="position:absolute;left:5100;top:6733;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99" o:spid="_x0000_s1075"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shape id="Text Box 100" o:spid="_x0000_s1076"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Ut8QA&#10;AADbAAAADwAAAGRycy9kb3ducmV2LnhtbESP0WrCQBRE34X+w3KFvjUbBWuJrmIFaagPpdEPuGav&#10;SXD3bsxuNf17VxB8HGbmDDNf9taIC3W+caxglKQgiEunG64U7Hebtw8QPiBrNI5JwT95WC5eBnPM&#10;tLvyL12KUIkIYZ+hgjqENpPSlzVZ9IlriaN3dJ3FEGVXSd3hNcKtkeM0fZcWG44LNba0rqk8FX9W&#10;Qb6dmonNf8yhGH2ey0n4/krzs1Kvw341AxGoD8/wo51rBeM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FLfEAAAA2wAAAA8AAAAAAAAAAAAAAAAAmAIAAGRycy9k&#10;b3ducmV2LnhtbFBLBQYAAAAABAAEAPUAAACJ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第八單元</w:t>
                          </w:r>
                          <w:r>
                            <w:rPr>
                              <w:rFonts w:ascii="新細明體" w:hint="eastAsia"/>
                              <w:color w:val="0D0D0D"/>
                            </w:rPr>
                            <w:t xml:space="preserve"> </w:t>
                          </w:r>
                          <w:r w:rsidRPr="009D640A">
                            <w:rPr>
                              <w:rFonts w:ascii="新細明體" w:hint="eastAsia"/>
                              <w:color w:val="0D0D0D"/>
                            </w:rPr>
                            <w:t>周長與面積</w:t>
                          </w:r>
                        </w:p>
                      </w:txbxContent>
                    </v:textbox>
                  </v:shape>
                </v:group>
                <v:group id="Group 101" o:spid="_x0000_s1077" style="position:absolute;left:5100;top:7506;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102" o:spid="_x0000_s1078"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shape id="Text Box 103" o:spid="_x0000_s1079"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aHsEA&#10;AADbAAAADwAAAGRycy9kb3ducmV2LnhtbERP3WrCMBS+F3yHcITd2VSHbnRGUWFY9ELs9gBnzVlb&#10;lpzUJtP69uZC8PLj+1+semvEhTrfOFYwSVIQxKXTDVcKvr8+x+8gfEDWaByTght5WC2HgwVm2l35&#10;RJciVCKGsM9QQR1Cm0npy5os+sS1xJH7dZ3FEGFXSd3hNYZbI6dpOpcWG44NNba0ran8K/6tgvzw&#10;ZmY2P5qfYrI5l7Ow36X5WamXUb/+ABGoD0/xw51rBa9xff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6Gh7BAAAA2wAAAA8AAAAAAAAAAAAAAAAAmAIAAGRycy9kb3du&#10;cmV2LnhtbFBLBQYAAAAABAAEAPUAAACG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第九單元</w:t>
                          </w:r>
                          <w:r>
                            <w:rPr>
                              <w:rFonts w:ascii="新細明體" w:hint="eastAsia"/>
                              <w:color w:val="0D0D0D"/>
                            </w:rPr>
                            <w:t xml:space="preserve"> 時間的計算</w:t>
                          </w:r>
                        </w:p>
                      </w:txbxContent>
                    </v:textbox>
                  </v:shape>
                </v:group>
                <v:group id="Group 104" o:spid="_x0000_s1080" style="position:absolute;left:5100;top:8280;width:10263;height:660" coordorigin="5246,1967" coordsize="10263,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105" o:spid="_x0000_s1081" style="position:absolute;visibility:visible;mso-wrap-style:square" from="5246,2307" to="10937,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z4sMAAADbAAAADwAAAGRycy9kb3ducmV2LnhtbESPT4vCMBTE7wt+h/AEb2uqwrJUo4jg&#10;H7xtVwRvj+bZ1jYvNUm1fvvNwsIeh5n5DbNY9aYRD3K+sqxgMk5AEOdWV1woOH1v3z9B+ICssbFM&#10;Cl7kYbUcvC0w1fbJX/TIQiEihH2KCsoQ2lRKn5dk0I9tSxy9q3UGQ5SukNrhM8JNI6dJ8iENVhwX&#10;SmxpU1JeZ51RcO4yvtzqrWuw2+331/O99rOjUqNhv56DCNSH//Bf+6A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c+LDAAAA2wAAAA8AAAAAAAAAAAAA&#10;AAAAoQIAAGRycy9kb3ducmV2LnhtbFBLBQYAAAAABAAEAPkAAACRAwAAAAA=&#10;" strokeweight="1.5pt"/>
                  <v:shape id="Text Box 106" o:spid="_x0000_s1082" type="#_x0000_t202" style="position:absolute;left:10900;top:1967;width:4609;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EacQA&#10;AADbAAAADwAAAGRycy9kb3ducmV2LnhtbESP0WrCQBRE3wv+w3KFvunGi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ohGnEAAAA2wAAAA8AAAAAAAAAAAAAAAAAmAIAAGRycy9k&#10;b3ducmV2LnhtbFBLBQYAAAAABAAEAPUAAACJAwAAAAA=&#10;" strokeweight="3pt">
                    <v:stroke linestyle="thinThin"/>
                    <v:textbox>
                      <w:txbxContent>
                        <w:p w:rsidR="002C3995" w:rsidRPr="009D640A" w:rsidRDefault="002C3995" w:rsidP="002C3995">
                          <w:pPr>
                            <w:spacing w:beforeLines="20" w:before="72" w:line="0" w:lineRule="atLeast"/>
                            <w:ind w:leftChars="50" w:left="120"/>
                            <w:rPr>
                              <w:rFonts w:ascii="新細明體"/>
                              <w:color w:val="0D0D0D"/>
                            </w:rPr>
                          </w:pPr>
                          <w:r w:rsidRPr="009D640A">
                            <w:rPr>
                              <w:rFonts w:ascii="新細明體" w:hint="eastAsia"/>
                              <w:color w:val="0D0D0D"/>
                            </w:rPr>
                            <w:t xml:space="preserve">第十單元 </w:t>
                          </w:r>
                          <w:r>
                            <w:rPr>
                              <w:rFonts w:ascii="新細明體" w:hint="eastAsia"/>
                              <w:color w:val="0D0D0D"/>
                            </w:rPr>
                            <w:t>體積</w:t>
                          </w:r>
                        </w:p>
                      </w:txbxContent>
                    </v:textbox>
                  </v:shape>
                </v:group>
              </v:group>
            </w:pict>
          </mc:Fallback>
        </mc:AlternateContent>
      </w:r>
      <w:r w:rsidR="002C3995" w:rsidRPr="00FD093D">
        <w:rPr>
          <w:rFonts w:ascii="標楷體" w:eastAsia="標楷體" w:hAnsi="標楷體" w:hint="eastAsia"/>
          <w:sz w:val="28"/>
          <w:szCs w:val="28"/>
        </w:rPr>
        <w:t>本</w:t>
      </w:r>
      <w:r w:rsidR="002C3995" w:rsidRPr="00FD093D">
        <w:rPr>
          <w:rFonts w:ascii="標楷體" w:eastAsia="標楷體" w:hAnsi="標楷體"/>
          <w:sz w:val="28"/>
          <w:szCs w:val="28"/>
        </w:rPr>
        <w:t>學期課程</w:t>
      </w:r>
      <w:r w:rsidR="002C3995" w:rsidRPr="00FD093D">
        <w:rPr>
          <w:rFonts w:ascii="標楷體" w:eastAsia="標楷體" w:hAnsi="標楷體" w:hint="eastAsia"/>
          <w:sz w:val="28"/>
          <w:szCs w:val="28"/>
        </w:rPr>
        <w:t>架構</w:t>
      </w:r>
      <w:r w:rsidR="002C3995" w:rsidRPr="00FD093D">
        <w:rPr>
          <w:rFonts w:ascii="標楷體" w:eastAsia="標楷體" w:hAnsi="標楷體"/>
          <w:sz w:val="28"/>
          <w:szCs w:val="28"/>
        </w:rPr>
        <w:t>：﹙各校自行視需要決定是否呈現﹚</w:t>
      </w:r>
    </w:p>
    <w:p w:rsidR="002C3995" w:rsidRPr="001D1255" w:rsidRDefault="002C3995" w:rsidP="00633698">
      <w:pPr>
        <w:spacing w:afterLines="100" w:after="360" w:line="400" w:lineRule="exact"/>
        <w:ind w:left="425"/>
        <w:jc w:val="both"/>
        <w:rPr>
          <w:rFonts w:ascii="標楷體" w:eastAsia="標楷體" w:hAnsi="標楷體"/>
          <w:sz w:val="28"/>
          <w:szCs w:val="28"/>
        </w:rPr>
      </w:pPr>
    </w:p>
    <w:p w:rsidR="002C3995" w:rsidRPr="00FD093D" w:rsidRDefault="002C3995" w:rsidP="00633698">
      <w:pPr>
        <w:spacing w:afterLines="100" w:after="360" w:line="400" w:lineRule="exact"/>
        <w:jc w:val="both"/>
        <w:rPr>
          <w:rFonts w:ascii="標楷體" w:eastAsia="標楷體" w:hAnsi="標楷體"/>
          <w:sz w:val="28"/>
          <w:szCs w:val="28"/>
        </w:rPr>
      </w:pPr>
      <w:r>
        <w:br w:type="page"/>
      </w:r>
      <w:r w:rsidR="00633698" w:rsidRPr="00633698">
        <w:rPr>
          <w:rFonts w:ascii="標楷體" w:eastAsia="標楷體" w:hAnsi="標楷體" w:hint="eastAsia"/>
          <w:sz w:val="28"/>
          <w:szCs w:val="28"/>
        </w:rPr>
        <w:lastRenderedPageBreak/>
        <w:t>四、</w:t>
      </w:r>
      <w:r w:rsidRPr="00FD093D">
        <w:rPr>
          <w:rFonts w:ascii="標楷體" w:eastAsia="標楷體" w:hAnsi="標楷體" w:hint="eastAsia"/>
          <w:sz w:val="28"/>
          <w:szCs w:val="28"/>
        </w:rPr>
        <w:t>本</w:t>
      </w:r>
      <w:r w:rsidRPr="00FD093D">
        <w:rPr>
          <w:rFonts w:ascii="標楷體" w:eastAsia="標楷體" w:hAnsi="標楷體"/>
          <w:sz w:val="28"/>
          <w:szCs w:val="28"/>
        </w:rPr>
        <w:t>學期課程內涵</w:t>
      </w:r>
      <w:r w:rsidRPr="00FD093D">
        <w:rPr>
          <w:rFonts w:ascii="標楷體" w:eastAsia="標楷體" w:hAnsi="標楷體" w:hint="eastAsia"/>
          <w:sz w:val="28"/>
          <w:szCs w:val="28"/>
        </w:rPr>
        <w:t>：（單元名稱及教學內容務必每週填寫）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38"/>
        <w:gridCol w:w="773"/>
        <w:gridCol w:w="2968"/>
        <w:gridCol w:w="781"/>
        <w:gridCol w:w="1405"/>
        <w:gridCol w:w="1563"/>
        <w:gridCol w:w="3593"/>
        <w:gridCol w:w="2188"/>
        <w:gridCol w:w="1058"/>
      </w:tblGrid>
      <w:tr w:rsidR="002C3995" w:rsidRPr="00FD093D" w:rsidTr="00252B3B">
        <w:trPr>
          <w:cantSplit/>
          <w:trHeight w:val="1205"/>
          <w:jc w:val="center"/>
        </w:trPr>
        <w:tc>
          <w:tcPr>
            <w:tcW w:w="838" w:type="dxa"/>
            <w:vAlign w:val="center"/>
          </w:tcPr>
          <w:p w:rsidR="002C3995" w:rsidRPr="00FD093D" w:rsidRDefault="002C3995" w:rsidP="00252B3B">
            <w:pPr>
              <w:spacing w:line="400" w:lineRule="exact"/>
              <w:rPr>
                <w:rFonts w:ascii="標楷體" w:eastAsia="標楷體" w:hAnsi="標楷體"/>
                <w:b/>
              </w:rPr>
            </w:pPr>
            <w:r w:rsidRPr="00FD093D">
              <w:rPr>
                <w:rFonts w:ascii="標楷體" w:eastAsia="標楷體" w:hAnsi="標楷體"/>
                <w:b/>
              </w:rPr>
              <w:t>週</w:t>
            </w:r>
            <w:r w:rsidR="00252B3B">
              <w:rPr>
                <w:rFonts w:ascii="標楷體" w:eastAsia="標楷體" w:hAnsi="標楷體" w:hint="eastAsia"/>
                <w:b/>
              </w:rPr>
              <w:t>次</w:t>
            </w:r>
          </w:p>
        </w:tc>
        <w:tc>
          <w:tcPr>
            <w:tcW w:w="773" w:type="dxa"/>
            <w:vAlign w:val="center"/>
          </w:tcPr>
          <w:p w:rsidR="002C3995" w:rsidRPr="00FD093D" w:rsidRDefault="002C3995" w:rsidP="00353821">
            <w:pPr>
              <w:jc w:val="center"/>
              <w:rPr>
                <w:rFonts w:ascii="標楷體" w:eastAsia="標楷體" w:hAnsi="標楷體"/>
                <w:w w:val="120"/>
              </w:rPr>
            </w:pPr>
            <w:r w:rsidRPr="00FD093D">
              <w:rPr>
                <w:rFonts w:ascii="標楷體" w:eastAsia="標楷體" w:hAnsi="標楷體" w:hint="eastAsia"/>
                <w:b/>
              </w:rPr>
              <w:t>單元名稱</w:t>
            </w:r>
          </w:p>
        </w:tc>
        <w:tc>
          <w:tcPr>
            <w:tcW w:w="2968" w:type="dxa"/>
            <w:vAlign w:val="center"/>
          </w:tcPr>
          <w:p w:rsidR="002C3995" w:rsidRPr="00FD093D" w:rsidRDefault="002C3995" w:rsidP="00353821">
            <w:pPr>
              <w:spacing w:line="240" w:lineRule="exact"/>
              <w:jc w:val="center"/>
              <w:rPr>
                <w:rFonts w:ascii="標楷體" w:eastAsia="標楷體" w:hAnsi="標楷體"/>
                <w:b/>
              </w:rPr>
            </w:pPr>
            <w:r w:rsidRPr="00FD093D">
              <w:rPr>
                <w:rFonts w:ascii="標楷體" w:eastAsia="標楷體" w:hAnsi="標楷體" w:hint="eastAsia"/>
                <w:b/>
              </w:rPr>
              <w:t>教學內容</w:t>
            </w:r>
          </w:p>
        </w:tc>
        <w:tc>
          <w:tcPr>
            <w:tcW w:w="781" w:type="dxa"/>
            <w:vAlign w:val="center"/>
          </w:tcPr>
          <w:p w:rsidR="002C3995" w:rsidRPr="00FD093D" w:rsidRDefault="002C3995" w:rsidP="00353821">
            <w:pPr>
              <w:spacing w:line="240" w:lineRule="exact"/>
              <w:jc w:val="center"/>
              <w:rPr>
                <w:rFonts w:ascii="標楷體" w:eastAsia="標楷體" w:hAnsi="標楷體"/>
                <w:b/>
              </w:rPr>
            </w:pPr>
            <w:r w:rsidRPr="00FD093D">
              <w:rPr>
                <w:rFonts w:ascii="標楷體" w:eastAsia="標楷體" w:hAnsi="標楷體" w:hint="eastAsia"/>
                <w:b/>
              </w:rPr>
              <w:t>節數</w:t>
            </w:r>
          </w:p>
        </w:tc>
        <w:tc>
          <w:tcPr>
            <w:tcW w:w="1405" w:type="dxa"/>
            <w:vAlign w:val="center"/>
          </w:tcPr>
          <w:p w:rsidR="002C3995" w:rsidRPr="00FD093D" w:rsidRDefault="002C3995" w:rsidP="00353821">
            <w:pPr>
              <w:spacing w:line="240" w:lineRule="exact"/>
              <w:jc w:val="center"/>
              <w:rPr>
                <w:rFonts w:ascii="標楷體" w:eastAsia="標楷體" w:hAnsi="標楷體"/>
                <w:b/>
              </w:rPr>
            </w:pPr>
            <w:r w:rsidRPr="00FD093D">
              <w:rPr>
                <w:rFonts w:ascii="標楷體" w:eastAsia="標楷體" w:hAnsi="標楷體" w:hint="eastAsia"/>
                <w:b/>
              </w:rPr>
              <w:t>教材來源</w:t>
            </w:r>
          </w:p>
        </w:tc>
        <w:tc>
          <w:tcPr>
            <w:tcW w:w="1563" w:type="dxa"/>
            <w:vAlign w:val="center"/>
          </w:tcPr>
          <w:p w:rsidR="002C3995" w:rsidRPr="00FD093D" w:rsidRDefault="002C3995" w:rsidP="00353821">
            <w:pPr>
              <w:spacing w:line="240" w:lineRule="exact"/>
              <w:jc w:val="center"/>
              <w:rPr>
                <w:rFonts w:ascii="標楷體" w:eastAsia="標楷體" w:hAnsi="標楷體"/>
                <w:b/>
              </w:rPr>
            </w:pPr>
            <w:r w:rsidRPr="00FD093D">
              <w:rPr>
                <w:rFonts w:ascii="標楷體" w:eastAsia="標楷體" w:hAnsi="標楷體" w:hint="eastAsia"/>
                <w:b/>
              </w:rPr>
              <w:t>評量方式</w:t>
            </w:r>
          </w:p>
        </w:tc>
        <w:tc>
          <w:tcPr>
            <w:tcW w:w="3593" w:type="dxa"/>
            <w:vAlign w:val="center"/>
          </w:tcPr>
          <w:p w:rsidR="002C3995" w:rsidRPr="00FD093D" w:rsidRDefault="002C3995" w:rsidP="00353821">
            <w:pPr>
              <w:spacing w:line="240" w:lineRule="exact"/>
              <w:jc w:val="center"/>
              <w:rPr>
                <w:rFonts w:ascii="標楷體" w:eastAsia="標楷體" w:hAnsi="標楷體"/>
                <w:b/>
              </w:rPr>
            </w:pPr>
            <w:r w:rsidRPr="00FD093D">
              <w:rPr>
                <w:rFonts w:ascii="標楷體" w:eastAsia="標楷體" w:hAnsi="標楷體" w:hint="eastAsia"/>
                <w:b/>
              </w:rPr>
              <w:t>能力指標</w:t>
            </w:r>
          </w:p>
        </w:tc>
        <w:tc>
          <w:tcPr>
            <w:tcW w:w="2188" w:type="dxa"/>
            <w:vAlign w:val="center"/>
          </w:tcPr>
          <w:p w:rsidR="002C3995" w:rsidRPr="00FD093D" w:rsidRDefault="002C3995" w:rsidP="00353821">
            <w:pPr>
              <w:spacing w:line="240" w:lineRule="exact"/>
              <w:jc w:val="center"/>
              <w:rPr>
                <w:rFonts w:ascii="標楷體" w:eastAsia="標楷體" w:hAnsi="標楷體"/>
                <w:b/>
              </w:rPr>
            </w:pPr>
            <w:r w:rsidRPr="00FD093D">
              <w:rPr>
                <w:rFonts w:ascii="標楷體" w:eastAsia="標楷體" w:hAnsi="標楷體" w:hint="eastAsia"/>
                <w:b/>
              </w:rPr>
              <w:t>融入領域或議題</w:t>
            </w:r>
          </w:p>
        </w:tc>
        <w:tc>
          <w:tcPr>
            <w:tcW w:w="1058" w:type="dxa"/>
            <w:vAlign w:val="center"/>
          </w:tcPr>
          <w:p w:rsidR="002C3995" w:rsidRPr="00FD093D" w:rsidRDefault="002C3995" w:rsidP="00353821">
            <w:pPr>
              <w:pStyle w:val="ad"/>
              <w:spacing w:line="240" w:lineRule="exact"/>
              <w:rPr>
                <w:b/>
              </w:rPr>
            </w:pPr>
            <w:r w:rsidRPr="00FD093D">
              <w:rPr>
                <w:rFonts w:hint="eastAsia"/>
                <w:b/>
              </w:rPr>
              <w:t>備 註</w:t>
            </w:r>
          </w:p>
        </w:tc>
      </w:tr>
      <w:tr w:rsidR="00252B3B" w:rsidRPr="00FD093D" w:rsidTr="00353821">
        <w:trPr>
          <w:cantSplit/>
          <w:trHeight w:val="1134"/>
          <w:jc w:val="center"/>
        </w:trPr>
        <w:tc>
          <w:tcPr>
            <w:tcW w:w="838" w:type="dxa"/>
            <w:vAlign w:val="center"/>
          </w:tcPr>
          <w:p w:rsidR="00252B3B" w:rsidRPr="00FD093D" w:rsidRDefault="00252B3B"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一</w:t>
            </w:r>
          </w:p>
        </w:tc>
        <w:tc>
          <w:tcPr>
            <w:tcW w:w="773" w:type="dxa"/>
            <w:textDirection w:val="tbRlV"/>
            <w:vAlign w:val="center"/>
          </w:tcPr>
          <w:p w:rsidR="00252B3B" w:rsidRPr="00FD093D" w:rsidRDefault="00252B3B" w:rsidP="00252B3B">
            <w:pPr>
              <w:jc w:val="center"/>
              <w:rPr>
                <w:rFonts w:ascii="標楷體" w:eastAsia="標楷體" w:hAnsi="標楷體" w:cs="新細明體"/>
                <w:sz w:val="20"/>
                <w:szCs w:val="20"/>
              </w:rPr>
            </w:pPr>
            <w:r>
              <w:rPr>
                <w:rFonts w:ascii="標楷體" w:eastAsia="標楷體" w:hAnsi="標楷體" w:cs="新細明體" w:hint="eastAsia"/>
                <w:sz w:val="20"/>
                <w:szCs w:val="20"/>
              </w:rPr>
              <w:t>一、整數四則混合計算</w:t>
            </w:r>
          </w:p>
        </w:tc>
        <w:tc>
          <w:tcPr>
            <w:tcW w:w="2968" w:type="dxa"/>
          </w:tcPr>
          <w:p w:rsidR="00252B3B" w:rsidRDefault="00252B3B" w:rsidP="00252B3B">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【活動一】加減與乘的混合計算</w:t>
            </w:r>
          </w:p>
          <w:p w:rsidR="00252B3B" w:rsidRDefault="00252B3B" w:rsidP="00252B3B">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1.教師口述情境布題，透過觀察和討論，使用含有括號的併式記錄加減與乘的問題。</w:t>
            </w:r>
          </w:p>
          <w:p w:rsidR="00252B3B" w:rsidRPr="00FD093D" w:rsidRDefault="00252B3B" w:rsidP="00252B3B">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2.教師重新布題，透過觀察和討論，理解加減與乘時，先乘後加減。</w:t>
            </w:r>
          </w:p>
        </w:tc>
        <w:tc>
          <w:tcPr>
            <w:tcW w:w="781" w:type="dxa"/>
            <w:vAlign w:val="center"/>
          </w:tcPr>
          <w:p w:rsidR="00252B3B" w:rsidRPr="00FD093D" w:rsidRDefault="00252B3B" w:rsidP="00252B3B">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252B3B" w:rsidRPr="00FD093D" w:rsidRDefault="00252B3B" w:rsidP="00252B3B">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康軒版教科書第一單元「整數四則混合計算」</w:t>
            </w:r>
          </w:p>
        </w:tc>
        <w:tc>
          <w:tcPr>
            <w:tcW w:w="1563" w:type="dxa"/>
          </w:tcPr>
          <w:p w:rsidR="00252B3B" w:rsidRDefault="00252B3B" w:rsidP="00252B3B">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252B3B" w:rsidRDefault="00252B3B" w:rsidP="00252B3B">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252B3B" w:rsidRDefault="00252B3B" w:rsidP="00252B3B">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252B3B" w:rsidRPr="00FD093D" w:rsidRDefault="00252B3B" w:rsidP="00252B3B">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252B3B" w:rsidRDefault="00252B3B" w:rsidP="00252B3B">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4-n-05 能做整數四則混合計算(兩步驟)。</w:t>
            </w:r>
          </w:p>
          <w:p w:rsidR="00252B3B" w:rsidRDefault="00252B3B" w:rsidP="00252B3B">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4-a-02 能在四則混合計算中，應用數的運算性質。</w:t>
            </w:r>
          </w:p>
          <w:p w:rsidR="00252B3B" w:rsidRDefault="00252B3B" w:rsidP="00252B3B">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252B3B" w:rsidRPr="00FD093D" w:rsidRDefault="00252B3B" w:rsidP="00252B3B">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C-R-1、C-R-2、C-R-3、C-R-4、C-T-1、C-T-2、C-S-3、C-C-1、C-C-2、C-C-3</w:t>
            </w:r>
          </w:p>
        </w:tc>
        <w:tc>
          <w:tcPr>
            <w:tcW w:w="2188" w:type="dxa"/>
          </w:tcPr>
          <w:p w:rsidR="00252B3B" w:rsidRDefault="00252B3B" w:rsidP="00252B3B">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252B3B" w:rsidRDefault="00252B3B" w:rsidP="00252B3B">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尊重兩性在溝通的過程中平等的表達機會。</w:t>
            </w:r>
          </w:p>
          <w:p w:rsidR="00252B3B" w:rsidRDefault="00252B3B" w:rsidP="00252B3B">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252B3B" w:rsidRDefault="00252B3B" w:rsidP="00252B3B">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3-2-2覺察如何解決問題及做決定。</w:t>
            </w:r>
          </w:p>
          <w:p w:rsidR="00252B3B" w:rsidRDefault="00252B3B" w:rsidP="00252B3B">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252B3B" w:rsidRPr="00FD093D" w:rsidRDefault="00252B3B" w:rsidP="00252B3B">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252B3B" w:rsidRPr="00FD093D" w:rsidRDefault="00252B3B" w:rsidP="00252B3B">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二</w:t>
            </w:r>
          </w:p>
        </w:tc>
        <w:tc>
          <w:tcPr>
            <w:tcW w:w="773" w:type="dxa"/>
            <w:textDirection w:val="tbRlV"/>
            <w:vAlign w:val="center"/>
          </w:tcPr>
          <w:p w:rsidR="004E6659" w:rsidRPr="00FD093D" w:rsidRDefault="004E6659" w:rsidP="008939D6">
            <w:pPr>
              <w:jc w:val="center"/>
              <w:rPr>
                <w:rFonts w:ascii="標楷體" w:eastAsia="標楷體" w:hAnsi="標楷體" w:cs="新細明體"/>
                <w:sz w:val="20"/>
                <w:szCs w:val="20"/>
              </w:rPr>
            </w:pPr>
            <w:r>
              <w:rPr>
                <w:rFonts w:ascii="標楷體" w:eastAsia="標楷體" w:hAnsi="標楷體" w:cs="新細明體" w:hint="eastAsia"/>
                <w:sz w:val="20"/>
                <w:szCs w:val="20"/>
              </w:rPr>
              <w:t>一、整數四則混合計算</w:t>
            </w:r>
          </w:p>
        </w:tc>
        <w:tc>
          <w:tcPr>
            <w:tcW w:w="2968" w:type="dxa"/>
          </w:tcPr>
          <w:p w:rsidR="004E6659"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【活動二】加減與除的混合計算</w:t>
            </w:r>
          </w:p>
          <w:p w:rsidR="004E6659"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1.教師口述情境布題，透過觀察和討論，使用含有括號的併式記錄加減與除的問題。</w:t>
            </w:r>
          </w:p>
          <w:p w:rsidR="004E6659" w:rsidRPr="00FD093D"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2.教師重新布題，透過觀察和討論，理解加減與除時，先除後加減。</w:t>
            </w:r>
          </w:p>
        </w:tc>
        <w:tc>
          <w:tcPr>
            <w:tcW w:w="781" w:type="dxa"/>
            <w:vAlign w:val="center"/>
          </w:tcPr>
          <w:p w:rsidR="004E6659" w:rsidRPr="00FD093D" w:rsidRDefault="004E6659" w:rsidP="008939D6">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8939D6">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康軒版教科書第一單元「整數四則混合計算」</w:t>
            </w:r>
          </w:p>
        </w:tc>
        <w:tc>
          <w:tcPr>
            <w:tcW w:w="1563" w:type="dxa"/>
          </w:tcPr>
          <w:p w:rsidR="004E6659"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4-n-05 能做整數四則混合計算(兩步驟)。</w:t>
            </w:r>
          </w:p>
          <w:p w:rsidR="004E6659"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4-a-02 能在四則混合計算中，應用數的運算性質。</w:t>
            </w:r>
          </w:p>
          <w:p w:rsidR="004E6659"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C-R-1、C-R-2、C-R-3、C-R-4、C-T-1、C-T-2、C-S-3、C-C-1、C-C-2、C-C-3</w:t>
            </w:r>
          </w:p>
        </w:tc>
        <w:tc>
          <w:tcPr>
            <w:tcW w:w="2188" w:type="dxa"/>
          </w:tcPr>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尊重兩性在溝通的過程中平等的表達機會。</w:t>
            </w:r>
          </w:p>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3-2-2覺察如何解決問題及做決定。</w:t>
            </w:r>
          </w:p>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三</w:t>
            </w:r>
          </w:p>
        </w:tc>
        <w:tc>
          <w:tcPr>
            <w:tcW w:w="773" w:type="dxa"/>
            <w:textDirection w:val="tbRlV"/>
            <w:vAlign w:val="center"/>
          </w:tcPr>
          <w:p w:rsidR="004E6659" w:rsidRPr="00FD093D" w:rsidRDefault="004E6659" w:rsidP="008939D6">
            <w:pPr>
              <w:jc w:val="center"/>
              <w:rPr>
                <w:rFonts w:ascii="標楷體" w:eastAsia="標楷體" w:hAnsi="標楷體" w:cs="新細明體"/>
                <w:sz w:val="20"/>
                <w:szCs w:val="20"/>
              </w:rPr>
            </w:pPr>
            <w:r>
              <w:rPr>
                <w:rFonts w:ascii="標楷體" w:eastAsia="標楷體" w:hAnsi="標楷體" w:cs="新細明體" w:hint="eastAsia"/>
                <w:sz w:val="20"/>
                <w:szCs w:val="20"/>
              </w:rPr>
              <w:t>一、整數四則混合計算</w:t>
            </w:r>
          </w:p>
        </w:tc>
        <w:tc>
          <w:tcPr>
            <w:tcW w:w="2968" w:type="dxa"/>
          </w:tcPr>
          <w:p w:rsidR="004E6659"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【活動三】四則運算</w:t>
            </w:r>
          </w:p>
          <w:p w:rsidR="004E6659"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1.教師口述布題，透過觀察和討論，理解有括號的算式中，括號內的算式先算。</w:t>
            </w:r>
          </w:p>
          <w:p w:rsidR="004E6659"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2.教師重新布題，透過觀察和討論，理解沒有括號的算式中，只有乘除或只有加減時，要由左而右計算。</w:t>
            </w:r>
          </w:p>
          <w:p w:rsidR="004E6659"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3.教師重新布題，透過觀察和討論，理解沒有括號的算式中，加減乘除混合時，先算乘除再算加減。</w:t>
            </w:r>
          </w:p>
          <w:p w:rsidR="004E6659"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【數學步道】</w:t>
            </w:r>
            <w:r>
              <w:rPr>
                <w:rFonts w:ascii="標楷體" w:eastAsia="標楷體" w:hAnsi="標楷體" w:cs="DFMingStd-W5"/>
                <w:kern w:val="0"/>
                <w:sz w:val="20"/>
                <w:szCs w:val="20"/>
              </w:rPr>
              <w:t>1～100數字魔幻列車</w:t>
            </w:r>
          </w:p>
          <w:p w:rsidR="004E6659" w:rsidRPr="00FD093D" w:rsidRDefault="004E6659" w:rsidP="008939D6">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1.教師口述布題，學生透過實作，利用限定數字和運算符號使算式答案接近目標數，並能熟練運用整數四則計算規則。</w:t>
            </w:r>
          </w:p>
        </w:tc>
        <w:tc>
          <w:tcPr>
            <w:tcW w:w="781" w:type="dxa"/>
            <w:vAlign w:val="center"/>
          </w:tcPr>
          <w:p w:rsidR="004E6659" w:rsidRPr="00FD093D" w:rsidRDefault="004E6659" w:rsidP="008939D6">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8939D6">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康軒版教科書第一單元「整數四則混合計算」</w:t>
            </w:r>
          </w:p>
        </w:tc>
        <w:tc>
          <w:tcPr>
            <w:tcW w:w="1563" w:type="dxa"/>
          </w:tcPr>
          <w:p w:rsidR="004E6659"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8939D6">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4-n-05 能做整數四則混合計算(兩步驟)。</w:t>
            </w:r>
          </w:p>
          <w:p w:rsidR="004E6659"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4-a-01 能在具體情境中，理解乘法結合律。</w:t>
            </w:r>
          </w:p>
          <w:p w:rsidR="004E6659"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4-a-02 能在四則混合計算中，應用數的運算性質。</w:t>
            </w:r>
          </w:p>
          <w:p w:rsidR="004E6659"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8939D6">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C-R-01、C-R-02、C-R-03、C-R-04、C-T-01、C-T-02、C-S-03、C-C-01、C-C-02、C-C-03</w:t>
            </w:r>
          </w:p>
        </w:tc>
        <w:tc>
          <w:tcPr>
            <w:tcW w:w="2188" w:type="dxa"/>
          </w:tcPr>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8939D6">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四</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二、公里</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【活動一】認識公里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1.教師口述布題提問，認識公里。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2.教師口述布題，透過觀察、討論和操作，進行公里的實測和估測活動，以培養量感。</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3.教師口述布題，學生進行以公里為單位的解題活動。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【活動二】公里、公尺和公分的換算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1.教師口述布題(進行幾公里換成幾公尺的單位化聚)，學生透過觀察和討論，進行解題活動。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2.教師重新布題(幾公尺換成幾公里幾公尺的單位化聚)，學生透過觀察和討論，進行解題活動。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3.教師口述布題(進行幾公里換成幾公分的單位化聚)，學生透過觀察和討論，進行解題活動。</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4.教師重新布題(幾公分</w:t>
            </w:r>
            <w:r>
              <w:rPr>
                <w:rFonts w:ascii="標楷體" w:eastAsia="標楷體" w:hAnsi="標楷體" w:cs="DFMingStd-W5" w:hint="eastAsia"/>
                <w:kern w:val="0"/>
                <w:sz w:val="20"/>
                <w:szCs w:val="20"/>
              </w:rPr>
              <w:t>換成幾公里的單位化聚</w:t>
            </w:r>
            <w:r>
              <w:rPr>
                <w:rFonts w:ascii="標楷體" w:eastAsia="標楷體" w:hAnsi="標楷體" w:cs="DFMingStd-W5"/>
                <w:kern w:val="0"/>
                <w:sz w:val="20"/>
                <w:szCs w:val="20"/>
              </w:rPr>
              <w:t>)，學生透過觀察和討論，進行解題活動。</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康軒版教科書第二單元「公里」</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4.實測操作</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4-n-15 能認識長度單位「公里」，及「公里」與其他長度單位的關係，並做相關的計算。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C-R-01、C-R-02、C-R-03、C-R-04、C-T-02、C-S-01、C-S-02、C-S-03、C-S-04、C-C-01、C-C-02、C-C-03、C-C-04、C-C-05、C-C-07、C-C-08</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五</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二、公里</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【活動三】公里和公尺的加減計算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1.教師以口述路標的情境布題，透過觀察和討論，學生進行公里和公尺的二階單位加法計算活動。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2.教師以口述溪頭路線圖情境布題，透過觀察和討論，學生進行公里和公尺二階單位的減法計算活動。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【活動四】公里和公尺的乘除計算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1.教師以口述情境布題，透過觀察和討論，學生進行公里和公尺二階單位的乘法計算活動。</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2.教師重新口述布題，透過觀察和討論，學生進行公里和公尺的二階單位除法計算活動。</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康軒版教科書第二單元「公里」</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4.實測操作</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4-n-15 能認識長度單位「公里」，及「公里」與其他長度單位的關係，並做相關的計算。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C-R-01、C-R-02、C-R-03、C-R-04、C-T-02、C-S-01、C-S-02、C-S-03、C-S-04、C-C-01、C-C-02、C-C-03、C-C-04、C-C-05、C-C-07、C-C-08</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六</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三、分數</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【活動一】等值分數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1.教師口述布題，透過觀察、討論和操作分數板，察覺與1等值的分數。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2.教師重新口述布題，透過觀察、討論和操作，察覺其他的等值的分數。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【活動二】簡單異分母分數的比較</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1.教師口述布題，透過觀察和討論，察覺與異分母間的等值的分數，並進行比較。</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康軒版教科書第三單元「分數」</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2.互相討論</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4.回家作業</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5.實際操作</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4-n-09 能認識等值分數，進行簡單異分母分數的比較，並用來做簡單分數與小數的互換。</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C-R-01、C-R-02、C-R-03、C-R-04、C-T-01、C-T-02、C-T-04、C-S-02、C-S-03、C-S-04、C-C-01、C-C-02、C-C-05</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七</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三、分數</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【活動三】分數和小數的互換</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1.教師口述布題，學生透過觀察和討論，察覺和解決分數化為小數、小數化為分數的問題(分母為10、100)。</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2.教師重新口述布題，學生解決分數化為小數、小數化為分數的問題(分母為2、5、10、100)。</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【活動四】用分數表示整數相除的結果</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1.教師口述布題，學生透過觀察和討論，察覺和解決整數除以整數使用真分數表徵的問題。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2.教師重新口述布題，學生解決整數除以整數使用假(帶)分數表徵的問題。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【活動五】分數數線</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1.教師口述布題，學生透過觀察和討論，認識分數數線。</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w:t>
            </w:r>
            <w:r>
              <w:rPr>
                <w:rFonts w:ascii="標楷體" w:eastAsia="標楷體" w:hAnsi="標楷體" w:cs="DFMingStd-W5" w:hint="eastAsia"/>
                <w:kern w:val="0"/>
                <w:sz w:val="20"/>
                <w:szCs w:val="20"/>
              </w:rPr>
              <w:t>述布題，學生能將簡單的分數標示在分數數線上。</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康軒版教科書第三單元「分數」</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4-n-07 能理解分數之「整數相除」的意涵。</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4-n-09 能認識等值分數，進行簡單異分母分數的比較，並用來做簡單分數與小數的互換。</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4-n-10 能將簡單分數標記在數線上。</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C-R-01、C-R-02、C-R-03、C-R-04、C-T-01、C-T-02、C-T-04、C-S-02、C-S-03、C-S-04、C-C-01、C-C-02、C-C-05</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八</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四、四邊形</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【活動一】垂直與平行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1.教師口述布題，透過操作摺紙活動，察覺直角的位置。</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2.教師重新口述布題，透過觀察和討論，察覺兩條直線垂直的情形。</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3.學生學習繪製兩條互相垂直的線和一條通過線外一點的垂直線。</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4.教師口述布題，透過觀察和討論，察覺兩條直線平行的關係。</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5.學生學習繪製兩條互相平行的直線和一條線通過直線外一點並和直線平行線。</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6.教師重新口述布題，學生透過觀察、操作和討論，理解兩條平行線間的距離。</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【活動二】四邊形</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1.教師口述布題，透過觀察、討論和操作，認識四邊形和其數學上的用語(對鄰邊、邊、對</w:t>
            </w:r>
            <w:r>
              <w:rPr>
                <w:rFonts w:ascii="標楷體" w:eastAsia="標楷體" w:hAnsi="標楷體" w:cs="DFMingStd-W5" w:hint="eastAsia"/>
                <w:kern w:val="0"/>
                <w:sz w:val="20"/>
                <w:szCs w:val="20"/>
              </w:rPr>
              <w:t>角、對角線</w:t>
            </w:r>
            <w:r>
              <w:rPr>
                <w:rFonts w:ascii="標楷體" w:eastAsia="標楷體" w:hAnsi="標楷體" w:cs="DFMingStd-W5"/>
                <w:kern w:val="0"/>
                <w:sz w:val="20"/>
                <w:szCs w:val="20"/>
              </w:rPr>
              <w:t>)。</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康軒版教科書第四單元「四邊形」</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2.課堂問答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4.實測操作</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4-s-01 能運用「角」與「邊」等構成要素，辨認簡單平面圖形。</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4-s-06 能理解平面上直角、垂直與平行的意義。</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C-R-01、C-R-02、C-R-03、C-R-04、C-S-04、C-S-05、C-T-01、C-S-03、C-S-04、C-C-01、C-C-02、C-C-03、C-C-04、C-C-05、C-C-06、C-C-07</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九</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四、四邊形</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【活動三】認識各類四邊形及其性質</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1.教師口述布題，透過觀察、討論和操作，認識各種四邊形(正方形、長方形、平行四邊形、菱形和梯形)。</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2.教師口述布題，透過觀察和討論四邊形的邊、角關係，察覺和比較正方形、長方形、平行四邊形、菱形和梯形等平面圖形的異同。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【活動四】分割四邊形及畫四邊形</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1.教師口述布題，透過觀察、討論和操作畫出各種四邊形。</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2.教師重新布題，學生透過觀察、討論和操作，進行圖形的繪製。</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康軒版教科書第四單元「四邊形」</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2.實測操作</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4-s-01 能運用「角」與「邊」等構成要素，辨認簡單平面圖形。</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4-s-02 能透過操作，認識基本三角形與四邊形的簡單性質。</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4-s-06 能理解平面上直角、垂直與平行的意義。</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4-s-07 能認識平行四邊形和梯形。</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4-s-08 能利用三角板畫出直角與兩平行線段，並用來描繪平面圖形。</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C-R-01、C-R-02、C-R-03、C-R-04、C-S-04、C-S-05、C-T-01、C-S-03、C-S-04、C-C-01、C-C-02、C-C-03、C-C-04、C-C-05、C-C-06、C-C-07</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十</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五、億以上的數</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【活動一】億以上的數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1.教師口述布題，透過操作定位板記錄，認識千億以內的數。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2.教師口述布題，透過操作定位板記錄，進行千億以內數的聽、說、讀、寫的活動。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3.教師口述布題，透過操作定位板紀錄，認識千兆以內的數，並進行千兆以內數的聽、說、讀、寫的活動。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4.教師宣告「我國的命數法」系統。</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5.教師重新口述布題，透過觀察和討論，進行大數的報讀應用活動。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【活動二】整數的十進位結構</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1.教師口述布題，透過操作和觀察定位板，察覺相鄰位值間的彼此關係。</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2.教師口述布題，學生透過觀察和討論，用算式將數的十進位表</w:t>
            </w:r>
            <w:r>
              <w:rPr>
                <w:rFonts w:ascii="標楷體" w:eastAsia="標楷體" w:hAnsi="標楷體" w:cs="DFMingStd-W5" w:hint="eastAsia"/>
                <w:kern w:val="0"/>
                <w:sz w:val="20"/>
                <w:szCs w:val="20"/>
              </w:rPr>
              <w:t>示法記下來。</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康軒版教科書第五單元「億以上的數」</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3.動態評量</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4.課堂問答</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4-n-01 能透過位值概念，延伸整數的認識到大數(含「億」、「兆」之位名)，並做位值單位的換算。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4-n-02 能熟練整數加、減的直式計算。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C-R-01、C-R-02、C-R-03、C-R-04、C-C-01、C-C-02</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十一</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五、億以上的數</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【活動三】大數的加減計算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1.教師口述布題，透過觀察和討論，進行解題活動，以加法直式記錄並計算，進行解題活動。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2.教師重新口述布題，透過觀察和討論，進行解題活動，以減法直式記錄並計算，進行解題活動。</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3.教師重新口述布題，透過觀察和討論，進行解題活動，以加減直式記錄並計算，進行解題活動。</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康軒版教科書第五單元「億以上的數」</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3.動態評量</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4.課堂問答</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4-n-01 能透過位值概念，延伸整數的認識到大數(含「億」、「兆」之位名)，並做位值單位的換算。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4-n-02 能熟練整數加、減的直式計算。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C-R-01、C-R-02、C-R-03、C-R-04、C-C-01、C-C-02</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十二</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六、小數的乘法</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【活動一】一位小數×整數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1.教師口述布題，解決一位小數乘以整數的問題，並以直式記錄。</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2.教師引導學生比較課本中，整數乘法和小數乘法算式的異同。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3.教師說明當答案在小數點後最末一位是0時，可以省略不寫。</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【活動二】二位小數×整數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1.教師口述布題，解決二位小數乘以整數的問題，並以直式記錄。</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2.教師重新布題，透過討論，察覺小數乘法直式和整數乘法直式一樣，最後在答案點上和被乘數一樣位數的小數點。</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3.教師口述布題，解決二位小數乘以整數的問題，並以直式記錄計算。</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4.教師重新布題，引導學生經驗小數點位置移</w:t>
            </w:r>
            <w:r>
              <w:rPr>
                <w:rFonts w:ascii="標楷體" w:eastAsia="標楷體" w:hAnsi="標楷體" w:cs="DFMingStd-W5" w:hint="eastAsia"/>
                <w:kern w:val="0"/>
                <w:sz w:val="20"/>
                <w:szCs w:val="20"/>
              </w:rPr>
              <w:t>動與積的小數點的關係。</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康軒版教科書第六單元「小數的乘法」</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3.作業習寫</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4-n-12 能用直式處理二位小數加、減與整數倍的計算，並解決生活中的問題。</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C-R-01、C-R-02、C-R-03、C-T-01、C-T-02、C-S-02、C-S-03、C-S-04、C-C-01、C-C-02、C-C-03、C-C-05</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十三</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六、小數的乘法</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【活動三】小數計算的應用</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1.教師口述布題，學生透過討論，理解兩步驟小數加、減與整數倍的應用問題，並進行解題活動。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2.教師重新口述布題，學生進行多步驟的加、減與乘的小數計算解題活動。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【數學步道】小數的十進位結構</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1.教師口述布題，學生透過觀察和討論，用算式將小數的十進位表示法記下來。</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2.教師口述布題，透過操作和觀察定位板，察覺相鄰位值間的彼此關係。</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康軒版教科書第六單元「小數的乘法」</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2.互相討論</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4-n-12 能用直式處理二位小數加、減與整數倍的計算，並解決生活中的問題。</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C-R-01、C-R-02、C-R-03、C-T-01、C-T-02、C-S-02、C-S-03、C-S-04、C-C-01、C-C-02、C-C-03、C-C-05</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十四</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七、概數</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【活動一】生活中的概數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1.教師口述布題，透過觀察和討論，察覺概數的意義。</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【活動二】無條件捨去法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1.教師口述布題，透過觀察和討論，察覺和認識無條件捨去法並取概數到十位。</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2.教師重新口述布題，透過觀察和討論，察覺和認識無條件捨去法並取概數到指定位數。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【活動三】無條件進入法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1.教師口述布題，透過觀察和討論，察覺和認識無條件進入法並取概數到千位。</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2.教師重新口述布題，透過觀察和討論，察覺和認識無條件進入法並取概數到指定位數。</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康軒版教科書第七單元「概數」</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4-n-06 能在具體情境中，對大數在指定位數取概數(含四捨五入法)，並做加、減之估算。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C-R-01、C-R-02、C-R-03、C-R-04、C-T-01、C-T-02、C-S-02、C-S-03、C-S-04、C-S-05、C-C-02、C-C-03、C-C-05</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十五</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七、概數</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【活動四】四捨五入法</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1.教師口述布題，透過觀察和討論，察覺和認識四捨五入法的規則。</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2.教師口述布題，透過觀察和討論，察覺用四捨五入法取並取概數到指定位數。</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【活動五】應用概數做加減估算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1.教師口述布題，透過觀察和討論，察覺先取概數再做計算的方式。</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2.教師重新口述布題，學生透過觀察和討論，察覺和使用先取概數，再進行加、減法的概算。</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康軒版教科書第七單元「概數」</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4-n-06 能在具體情境中，對大數在指定位數取概數(含四捨五入法)，並做加、減之估算。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C-R-01、C-R-02、C-R-03、C-R-04、C-T-01、C-T-02、C-S-02、C-S-03、C-S-04、C-S-05、C-C-02、C-C-03、C-C-05</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十六</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八、周長與面積</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【活動一】長方形、正方形的周長公式</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1.教師口述布題，透過觀察和討論，察覺長方形周長公式是「長×2＋寬×2」或「(長＋寬)×2」。</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2.教師口述布題，透過觀察和討論，察覺正方形周長公式是「邊長×4」。</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【活動二】長方形、正方形的面積公式</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1.教師口述布題，透過觀察和討論，察覺和使用乘法簡化平方公分板上格子的點算。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2.教師口述布題，透過觀察和討論，察覺長方形面積公式是「長×寬」，並計算長方形面積。</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3.教師重新口述情境布題，透過觀察和討論，察覺正方形的面積公式是「邊長×邊長」，並計算正方形面積。</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【活動三】認識</w:t>
            </w:r>
            <w:r>
              <w:rPr>
                <w:rFonts w:ascii="標楷體" w:eastAsia="標楷體" w:hAnsi="標楷體" w:cs="DFMingStd-W5"/>
                <w:kern w:val="0"/>
                <w:sz w:val="20"/>
                <w:szCs w:val="20"/>
              </w:rPr>
              <w:t>1平方公尺</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1.教師口述布題，透過觀察和討論，察覺和認識平方公尺。</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2.教師口述布題，透過觀察、討論和操作，察覺以平方公尺為單位的實測與估測，並計算面積(以平方公尺為單位)。</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康軒版教科書第八單元「周長與面積」</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2.面積實測</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4.互相討論</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4-n-17 能認識面積單位「平方公尺」，及「平方公分」、「平方公尺」間的關係，並做相關計算。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4-n-18 能理解長方形和正方形的面積公式與周長公式。</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4-s-09 能理解長方形和正方形的面積公式與周長公式。</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C-R-01、C-R-03、C-R-04、C-T-01、C-T-02、C-S-02、C-S-03、C-S-04、C-C-02、C-C-05、C-C-07</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十七</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八、周長與面積</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【活動四】平方公尺與平分公分</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1.教師口述布題，透過觀察、討論和操作，察覺1平方公尺和10000平方公分一樣大。</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2.教師口述布題，學生利用1平方公尺＝10000平方公分的關係，進行計算、化聚與比較大小。</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【活動五】複合圖形的面積</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1.教師口述布題，學生透過觀察和討論，運用面積公式計算簡單複合圖形的面積。</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【數學步道】周長與面積</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1.教師口述布題，學生透過討論和操作進行解題活動，並理解周長相同時，面積不一定相同。</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康軒版教科書第八單元「周長與面積」</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4-n-17 能認識面積單位「平方公尺」，及「平方公分」、「平方公尺」間的關係，並做相關計算。</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4-n-18 能理解長方形和正方形的面積公式與周長公式。</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4-s-09 能理解長方形和正方形的面積公式與周長公式。</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C-R-01、C-R-03、C-R-04、C-T-01、C-T-02、C-S-02、C-S-03、C-S-04、C-C-02、C-C-05、C-C-07</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Pr="00FD093D"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十八</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九、時間的計算</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【活動一】時間的換算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1.教師口述情境布題，透過觀察和討論，解決「日與時」、「時與分」、「分與秒」的複名數和單名數換算。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2.教師口述情境布題，透過討論，解決跨階單位的複名數與單名數換算。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【活動二】時間的加減計算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1.教師口述情境布題，透過觀察和討論，解決「日與時」複名數時間量的加減問題。</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2.教師重新口述情境布題，透過觀察和討論，解決「時與分」、「分與秒」複名數時間量的加減問題。</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康軒版教科書第九單元「時間的計算」</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4-n-13 能解決複名數的時間量的計算問題(不含除法)。</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C-R-01、C-R-03、C-R-04、C-T-01、C-T-02、C-S-02、C-S-03、C-C-02、C-C-03</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4E6659" w:rsidRPr="00FD093D" w:rsidTr="00353821">
        <w:trPr>
          <w:cantSplit/>
          <w:trHeight w:val="1134"/>
          <w:jc w:val="center"/>
        </w:trPr>
        <w:tc>
          <w:tcPr>
            <w:tcW w:w="838" w:type="dxa"/>
            <w:vAlign w:val="center"/>
          </w:tcPr>
          <w:p w:rsidR="004E6659" w:rsidRDefault="004E6659"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十九</w:t>
            </w:r>
          </w:p>
        </w:tc>
        <w:tc>
          <w:tcPr>
            <w:tcW w:w="773" w:type="dxa"/>
            <w:textDirection w:val="tbRlV"/>
            <w:vAlign w:val="center"/>
          </w:tcPr>
          <w:p w:rsidR="004E6659" w:rsidRPr="00FD093D" w:rsidRDefault="004E6659" w:rsidP="00353821">
            <w:pPr>
              <w:jc w:val="center"/>
              <w:rPr>
                <w:rFonts w:ascii="標楷體" w:eastAsia="標楷體" w:hAnsi="標楷體" w:cs="新細明體"/>
                <w:sz w:val="20"/>
                <w:szCs w:val="20"/>
              </w:rPr>
            </w:pPr>
            <w:r>
              <w:rPr>
                <w:rFonts w:ascii="標楷體" w:eastAsia="標楷體" w:hAnsi="標楷體" w:cs="新細明體" w:hint="eastAsia"/>
                <w:sz w:val="20"/>
                <w:szCs w:val="20"/>
              </w:rPr>
              <w:t>九、時間的計算</w:t>
            </w:r>
          </w:p>
        </w:tc>
        <w:tc>
          <w:tcPr>
            <w:tcW w:w="2968" w:type="dxa"/>
          </w:tcPr>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【活動三】計算兩時刻之間的時間</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1.教師口述情境布題，透過觀察數線和討論，解決兩時刻之間的時間量問題。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2.教師重新口述情境布題，學生透過觀察數線和討論，學習解決從上午某個時刻到下午某個時刻所經過的時間。教師同步提示學生，可以使用12時制或24時制來解決問題。</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【活動四】時刻與時間的計算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1.教師口述布題，學生透過觀察數線和討論，學習將開始的時刻加上經過的時間，算出結束的時刻。</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2.教師口述情境布題，學生透過觀察數線和討論，學習某時刻在某一段時間前的時刻的二階單位計算。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【活動五】時刻與時間的跨日計算</w:t>
            </w:r>
          </w:p>
          <w:p w:rsidR="004E6659"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1.教師口述情境布題，學生透過觀察數線和討論，學習某時刻經過某一段時間後跨日的時刻計算。</w:t>
            </w:r>
          </w:p>
          <w:p w:rsidR="004E6659" w:rsidRPr="00FD093D" w:rsidRDefault="004E6659"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2.教師重新口述情境布題，學生透過觀察數線和討論，學習某時刻在某一段時間前跨日的時刻計算。</w:t>
            </w:r>
          </w:p>
        </w:tc>
        <w:tc>
          <w:tcPr>
            <w:tcW w:w="781" w:type="dxa"/>
            <w:vAlign w:val="center"/>
          </w:tcPr>
          <w:p w:rsidR="004E6659" w:rsidRPr="00FD093D" w:rsidRDefault="004E6659"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4E6659" w:rsidRPr="00FD093D" w:rsidRDefault="004E6659"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康軒版教科書第九單元「時間的計算」</w:t>
            </w:r>
          </w:p>
        </w:tc>
        <w:tc>
          <w:tcPr>
            <w:tcW w:w="1563" w:type="dxa"/>
          </w:tcPr>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2.口頭回答</w:t>
            </w:r>
          </w:p>
          <w:p w:rsidR="004E6659"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3.互相討論</w:t>
            </w:r>
          </w:p>
          <w:p w:rsidR="004E6659" w:rsidRPr="00FD093D" w:rsidRDefault="004E6659" w:rsidP="00353821">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4-n-13 能解決複名數的時間量的計算問題(不含除法)。</w:t>
            </w:r>
          </w:p>
          <w:p w:rsidR="004E6659"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4E6659" w:rsidRPr="00FD093D" w:rsidRDefault="004E6659"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C-R-01、C-R-03、C-R-04、C-T-01、C-T-02、C-S-02、C-S-03、C-C-02、C-C-03</w:t>
            </w:r>
          </w:p>
        </w:tc>
        <w:tc>
          <w:tcPr>
            <w:tcW w:w="2188" w:type="dxa"/>
          </w:tcPr>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3-2-1 培養規劃及運用時間的能力。</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p w:rsidR="004E6659"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【人權教育】</w:t>
            </w:r>
          </w:p>
          <w:p w:rsidR="004E6659" w:rsidRPr="00FD093D" w:rsidRDefault="004E6659"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認識休閒權與日常生活的關係。</w:t>
            </w:r>
          </w:p>
        </w:tc>
        <w:tc>
          <w:tcPr>
            <w:tcW w:w="1058" w:type="dxa"/>
          </w:tcPr>
          <w:p w:rsidR="004E6659" w:rsidRPr="00FD093D" w:rsidRDefault="004E6659" w:rsidP="00353821">
            <w:pPr>
              <w:spacing w:line="240" w:lineRule="exact"/>
              <w:rPr>
                <w:rFonts w:ascii="標楷體" w:eastAsia="標楷體" w:hAnsi="標楷體"/>
                <w:sz w:val="20"/>
                <w:szCs w:val="20"/>
                <w:u w:val="single"/>
              </w:rPr>
            </w:pPr>
          </w:p>
        </w:tc>
      </w:tr>
      <w:tr w:rsidR="00983C67" w:rsidRPr="00FD093D" w:rsidTr="009E28B7">
        <w:trPr>
          <w:cantSplit/>
          <w:trHeight w:val="6030"/>
          <w:jc w:val="center"/>
        </w:trPr>
        <w:tc>
          <w:tcPr>
            <w:tcW w:w="838" w:type="dxa"/>
            <w:vAlign w:val="center"/>
          </w:tcPr>
          <w:p w:rsidR="00983C67" w:rsidRPr="001B1CBA" w:rsidRDefault="00983C67" w:rsidP="00252B3B">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二十</w:t>
            </w:r>
          </w:p>
        </w:tc>
        <w:tc>
          <w:tcPr>
            <w:tcW w:w="773" w:type="dxa"/>
            <w:textDirection w:val="tbRlV"/>
            <w:vAlign w:val="center"/>
          </w:tcPr>
          <w:p w:rsidR="00983C67" w:rsidRPr="00FD093D" w:rsidRDefault="00983C67" w:rsidP="00353821">
            <w:pPr>
              <w:jc w:val="center"/>
              <w:rPr>
                <w:rFonts w:ascii="標楷體" w:eastAsia="標楷體" w:hAnsi="標楷體" w:cs="新細明體"/>
                <w:sz w:val="20"/>
                <w:szCs w:val="20"/>
              </w:rPr>
            </w:pPr>
            <w:r>
              <w:rPr>
                <w:rFonts w:ascii="標楷體" w:eastAsia="標楷體" w:hAnsi="標楷體" w:cs="新細明體" w:hint="eastAsia"/>
                <w:sz w:val="20"/>
                <w:szCs w:val="20"/>
              </w:rPr>
              <w:t>十、體積</w:t>
            </w:r>
          </w:p>
        </w:tc>
        <w:tc>
          <w:tcPr>
            <w:tcW w:w="2968" w:type="dxa"/>
          </w:tcPr>
          <w:p w:rsidR="00983C67"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【活動一】認識體積</w:t>
            </w:r>
          </w:p>
          <w:p w:rsidR="00983C67"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1.教師以課本氣球情境布題，學生透過形體大小的變化，認識體積。</w:t>
            </w:r>
          </w:p>
          <w:p w:rsidR="00983C67"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2.教師以課本情境布題，學生做兩物體積大小的直接比較。</w:t>
            </w:r>
          </w:p>
          <w:p w:rsidR="00983C67"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3.教師以課本切蘋果與捏黏土的情境布題，讓學生經驗體積保留概念。</w:t>
            </w:r>
          </w:p>
          <w:p w:rsidR="00983C67" w:rsidRDefault="00983C67" w:rsidP="004E665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【活動二】立體堆疊</w:t>
            </w:r>
          </w:p>
          <w:p w:rsidR="00983C67" w:rsidRPr="00FD093D" w:rsidRDefault="00983C67" w:rsidP="004E6659">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1.教師以課本情境布題，學生點數積木數量比較形體的體積大小，進行體積的個別單位比較。</w:t>
            </w:r>
          </w:p>
          <w:p w:rsidR="00983C67"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hint="eastAsia"/>
                <w:kern w:val="0"/>
                <w:sz w:val="20"/>
                <w:szCs w:val="20"/>
              </w:rPr>
              <w:t>【活動三】認識立方公分</w:t>
            </w:r>
          </w:p>
          <w:p w:rsidR="00983C67"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1.教師以課本情境布題，學生透過測量白色積木，認識立方公分，並做體積的合成活動。</w:t>
            </w:r>
          </w:p>
          <w:p w:rsidR="00983C67"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2.教師以課本情境布題，學生透過用白色積木複製形體，經驗體積的等積異形。</w:t>
            </w:r>
          </w:p>
          <w:p w:rsidR="00983C67" w:rsidRPr="00FD093D" w:rsidRDefault="00983C67" w:rsidP="00353821">
            <w:pPr>
              <w:autoSpaceDE w:val="0"/>
              <w:autoSpaceDN w:val="0"/>
              <w:adjustRightInd w:val="0"/>
              <w:spacing w:line="240" w:lineRule="exact"/>
              <w:ind w:left="57" w:right="57"/>
              <w:jc w:val="both"/>
              <w:rPr>
                <w:rFonts w:ascii="標楷體" w:eastAsia="標楷體" w:hAnsi="標楷體" w:cs="DFMingStd-W5"/>
                <w:kern w:val="0"/>
                <w:sz w:val="20"/>
                <w:szCs w:val="20"/>
              </w:rPr>
            </w:pPr>
            <w:r>
              <w:rPr>
                <w:rFonts w:ascii="標楷體" w:eastAsia="標楷體" w:hAnsi="標楷體" w:cs="DFMingStd-W5"/>
                <w:kern w:val="0"/>
                <w:sz w:val="20"/>
                <w:szCs w:val="20"/>
              </w:rPr>
              <w:t>3.教師重新課本情境布題，學生透過複製形體，進行體積的實測，並看視圖點數積木，說出物體的體積。</w:t>
            </w:r>
          </w:p>
        </w:tc>
        <w:tc>
          <w:tcPr>
            <w:tcW w:w="781" w:type="dxa"/>
            <w:vAlign w:val="center"/>
          </w:tcPr>
          <w:p w:rsidR="00983C67" w:rsidRPr="00FD093D" w:rsidRDefault="00983C67" w:rsidP="00353821">
            <w:pPr>
              <w:pStyle w:val="3"/>
              <w:spacing w:line="240" w:lineRule="exact"/>
              <w:ind w:left="57" w:firstLine="0"/>
              <w:jc w:val="center"/>
              <w:rPr>
                <w:rFonts w:ascii="標楷體" w:eastAsia="標楷體" w:hAnsi="標楷體"/>
                <w:sz w:val="20"/>
              </w:rPr>
            </w:pPr>
            <w:r>
              <w:rPr>
                <w:rFonts w:ascii="標楷體" w:eastAsia="標楷體" w:hAnsi="標楷體"/>
                <w:sz w:val="20"/>
              </w:rPr>
              <w:t>3</w:t>
            </w:r>
          </w:p>
        </w:tc>
        <w:tc>
          <w:tcPr>
            <w:tcW w:w="1405" w:type="dxa"/>
          </w:tcPr>
          <w:p w:rsidR="00983C67" w:rsidRPr="00FD093D" w:rsidRDefault="00983C67" w:rsidP="00353821">
            <w:pPr>
              <w:pStyle w:val="3"/>
              <w:spacing w:line="240" w:lineRule="exact"/>
              <w:ind w:left="57" w:firstLine="0"/>
              <w:jc w:val="left"/>
              <w:rPr>
                <w:rFonts w:ascii="標楷體" w:eastAsia="標楷體" w:hAnsi="標楷體"/>
                <w:sz w:val="20"/>
              </w:rPr>
            </w:pPr>
            <w:r>
              <w:rPr>
                <w:rFonts w:ascii="標楷體" w:eastAsia="標楷體" w:hAnsi="標楷體" w:hint="eastAsia"/>
                <w:sz w:val="20"/>
              </w:rPr>
              <w:t>康軒版教科書第十單元「體積」</w:t>
            </w:r>
          </w:p>
        </w:tc>
        <w:tc>
          <w:tcPr>
            <w:tcW w:w="1563" w:type="dxa"/>
          </w:tcPr>
          <w:p w:rsidR="00983C67" w:rsidRDefault="00983C67" w:rsidP="00353821">
            <w:pPr>
              <w:spacing w:line="240" w:lineRule="exact"/>
              <w:ind w:left="57" w:right="57"/>
              <w:rPr>
                <w:rFonts w:ascii="標楷體" w:eastAsia="標楷體" w:hAnsi="標楷體"/>
                <w:sz w:val="20"/>
                <w:szCs w:val="20"/>
              </w:rPr>
            </w:pPr>
            <w:r>
              <w:rPr>
                <w:rFonts w:ascii="標楷體" w:eastAsia="標楷體" w:hAnsi="標楷體"/>
                <w:sz w:val="20"/>
                <w:szCs w:val="20"/>
              </w:rPr>
              <w:t>1.紙筆測驗</w:t>
            </w:r>
          </w:p>
          <w:p w:rsidR="00983C67" w:rsidRDefault="00983C67" w:rsidP="00353821">
            <w:pPr>
              <w:spacing w:line="240" w:lineRule="exact"/>
              <w:ind w:left="57" w:right="57"/>
              <w:rPr>
                <w:rFonts w:ascii="標楷體" w:eastAsia="標楷體" w:hAnsi="標楷體"/>
                <w:sz w:val="20"/>
                <w:szCs w:val="20"/>
              </w:rPr>
            </w:pPr>
            <w:r>
              <w:rPr>
                <w:rFonts w:ascii="標楷體" w:eastAsia="標楷體" w:hAnsi="標楷體"/>
                <w:sz w:val="20"/>
                <w:szCs w:val="20"/>
              </w:rPr>
              <w:t>2.互相討論</w:t>
            </w:r>
          </w:p>
          <w:p w:rsidR="00983C67" w:rsidRDefault="00983C67" w:rsidP="00353821">
            <w:pPr>
              <w:spacing w:line="240" w:lineRule="exact"/>
              <w:ind w:left="57" w:right="57"/>
              <w:rPr>
                <w:rFonts w:ascii="標楷體" w:eastAsia="標楷體" w:hAnsi="標楷體"/>
                <w:sz w:val="20"/>
                <w:szCs w:val="20"/>
              </w:rPr>
            </w:pPr>
            <w:r>
              <w:rPr>
                <w:rFonts w:ascii="標楷體" w:eastAsia="標楷體" w:hAnsi="標楷體"/>
                <w:sz w:val="20"/>
                <w:szCs w:val="20"/>
              </w:rPr>
              <w:t>3.口頭回答</w:t>
            </w:r>
          </w:p>
          <w:p w:rsidR="00983C67" w:rsidRPr="00FD093D" w:rsidRDefault="00983C67" w:rsidP="00353821">
            <w:pPr>
              <w:spacing w:line="240" w:lineRule="exact"/>
              <w:ind w:left="57" w:right="57"/>
              <w:rPr>
                <w:rFonts w:ascii="標楷體" w:eastAsia="標楷體" w:hAnsi="標楷體"/>
                <w:sz w:val="20"/>
                <w:szCs w:val="20"/>
              </w:rPr>
            </w:pPr>
            <w:r>
              <w:rPr>
                <w:rFonts w:ascii="標楷體" w:eastAsia="標楷體" w:hAnsi="標楷體"/>
                <w:sz w:val="20"/>
                <w:szCs w:val="20"/>
              </w:rPr>
              <w:t>4.作業習寫</w:t>
            </w:r>
          </w:p>
        </w:tc>
        <w:tc>
          <w:tcPr>
            <w:tcW w:w="3593" w:type="dxa"/>
          </w:tcPr>
          <w:p w:rsidR="00983C67" w:rsidRDefault="00983C67"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4-n-19 能認識體積及體積單位「立方公分」。</w:t>
            </w:r>
          </w:p>
          <w:p w:rsidR="00983C67" w:rsidRDefault="00983C67"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hint="eastAsia"/>
                <w:kern w:val="0"/>
                <w:sz w:val="20"/>
                <w:szCs w:val="20"/>
              </w:rPr>
              <w:t>連結：</w:t>
            </w:r>
          </w:p>
          <w:p w:rsidR="00983C67" w:rsidRPr="00FD093D" w:rsidRDefault="00983C67" w:rsidP="00353821">
            <w:pPr>
              <w:spacing w:line="240" w:lineRule="exact"/>
              <w:ind w:left="57" w:right="57"/>
              <w:jc w:val="both"/>
              <w:rPr>
                <w:rFonts w:ascii="標楷體" w:eastAsia="標楷體" w:hAnsi="標楷體" w:cs="Times-Roman"/>
                <w:kern w:val="0"/>
                <w:sz w:val="20"/>
                <w:szCs w:val="20"/>
              </w:rPr>
            </w:pPr>
            <w:r>
              <w:rPr>
                <w:rFonts w:ascii="標楷體" w:eastAsia="標楷體" w:hAnsi="標楷體" w:cs="Times-Roman"/>
                <w:kern w:val="0"/>
                <w:sz w:val="20"/>
                <w:szCs w:val="20"/>
              </w:rPr>
              <w:t>C-R-01、C-R-02、C-R-03、C-R-04、C-T-03、C-S-02、C-S-03、C-C-01、C-C-07</w:t>
            </w:r>
          </w:p>
        </w:tc>
        <w:tc>
          <w:tcPr>
            <w:tcW w:w="2188" w:type="dxa"/>
          </w:tcPr>
          <w:p w:rsidR="00983C67" w:rsidRDefault="00983C67"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【性別平等教育】</w:t>
            </w:r>
          </w:p>
          <w:p w:rsidR="00983C67" w:rsidRDefault="00983C67"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2-2-2 尊重不同性別者做決定的自主權。</w:t>
            </w:r>
          </w:p>
          <w:p w:rsidR="00983C67" w:rsidRDefault="00983C67"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hint="eastAsia"/>
                <w:sz w:val="20"/>
                <w:szCs w:val="20"/>
              </w:rPr>
              <w:t>【生涯發展教育】</w:t>
            </w:r>
          </w:p>
          <w:p w:rsidR="00983C67" w:rsidRPr="00FD093D" w:rsidRDefault="00983C67" w:rsidP="00353821">
            <w:pPr>
              <w:autoSpaceDE w:val="0"/>
              <w:autoSpaceDN w:val="0"/>
              <w:adjustRightInd w:val="0"/>
              <w:spacing w:line="240" w:lineRule="exact"/>
              <w:ind w:leftChars="32" w:left="77" w:firstLine="1"/>
              <w:rPr>
                <w:rFonts w:ascii="標楷體" w:eastAsia="標楷體" w:hAnsi="標楷體"/>
                <w:sz w:val="20"/>
                <w:szCs w:val="20"/>
              </w:rPr>
            </w:pPr>
            <w:r>
              <w:rPr>
                <w:rFonts w:ascii="標楷體" w:eastAsia="標楷體" w:hAnsi="標楷體"/>
                <w:sz w:val="20"/>
                <w:szCs w:val="20"/>
              </w:rPr>
              <w:t>3-2-2 學習如何解決問題及做決定。</w:t>
            </w:r>
          </w:p>
        </w:tc>
        <w:tc>
          <w:tcPr>
            <w:tcW w:w="1058" w:type="dxa"/>
          </w:tcPr>
          <w:p w:rsidR="00983C67" w:rsidRPr="00FD093D" w:rsidRDefault="00983C67" w:rsidP="00353821">
            <w:pPr>
              <w:spacing w:line="240" w:lineRule="exact"/>
              <w:rPr>
                <w:rFonts w:ascii="標楷體" w:eastAsia="標楷體" w:hAnsi="標楷體"/>
                <w:sz w:val="20"/>
                <w:szCs w:val="20"/>
                <w:u w:val="single"/>
              </w:rPr>
            </w:pPr>
          </w:p>
        </w:tc>
      </w:tr>
    </w:tbl>
    <w:p w:rsidR="002C3995" w:rsidRPr="001C2270" w:rsidRDefault="002C3995" w:rsidP="00252B3B">
      <w:pPr>
        <w:pStyle w:val="af"/>
        <w:spacing w:line="400" w:lineRule="exact"/>
        <w:ind w:leftChars="0" w:left="0"/>
        <w:rPr>
          <w:rFonts w:ascii="標楷體" w:eastAsia="標楷體" w:hAnsi="標楷體"/>
          <w:b/>
          <w:sz w:val="28"/>
          <w:szCs w:val="28"/>
        </w:rPr>
      </w:pPr>
    </w:p>
    <w:sectPr w:rsidR="002C3995" w:rsidRPr="001C2270" w:rsidSect="00937DD6">
      <w:pgSz w:w="16838" w:h="11906" w:orient="landscape"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84" w:rsidRDefault="00274C84" w:rsidP="00833D6E">
      <w:r>
        <w:separator/>
      </w:r>
    </w:p>
  </w:endnote>
  <w:endnote w:type="continuationSeparator" w:id="0">
    <w:p w:rsidR="00274C84" w:rsidRDefault="00274C84" w:rsidP="0083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華康標宋體">
    <w:altName w:val="Arial Unicode MS"/>
    <w:panose1 w:val="020204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中圓體">
    <w:altName w:val="細明體"/>
    <w:panose1 w:val="020F0509000000000000"/>
    <w:charset w:val="88"/>
    <w:family w:val="modern"/>
    <w:pitch w:val="fixed"/>
    <w:sig w:usb0="80000001" w:usb1="28091800" w:usb2="00000016" w:usb3="00000000" w:csb0="00100000" w:csb1="00000000"/>
  </w:font>
  <w:font w:name="DFMingStd-W5">
    <w:altName w:val="書法中楷（注音一）"/>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84" w:rsidRDefault="00274C84" w:rsidP="00833D6E">
      <w:r>
        <w:separator/>
      </w:r>
    </w:p>
  </w:footnote>
  <w:footnote w:type="continuationSeparator" w:id="0">
    <w:p w:rsidR="00274C84" w:rsidRDefault="00274C84" w:rsidP="00833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B08"/>
    <w:multiLevelType w:val="hybridMultilevel"/>
    <w:tmpl w:val="3C723F02"/>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1">
    <w:nsid w:val="02DA1EE0"/>
    <w:multiLevelType w:val="hybridMultilevel"/>
    <w:tmpl w:val="5BEAB870"/>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2">
    <w:nsid w:val="03E401F5"/>
    <w:multiLevelType w:val="singleLevel"/>
    <w:tmpl w:val="6D2CC716"/>
    <w:lvl w:ilvl="0">
      <w:start w:val="1"/>
      <w:numFmt w:val="taiwaneseCountingThousand"/>
      <w:lvlText w:val="%1、"/>
      <w:lvlJc w:val="left"/>
      <w:pPr>
        <w:tabs>
          <w:tab w:val="num" w:pos="357"/>
        </w:tabs>
        <w:ind w:left="357" w:hanging="300"/>
      </w:pPr>
      <w:rPr>
        <w:rFonts w:hint="eastAsia"/>
      </w:rPr>
    </w:lvl>
  </w:abstractNum>
  <w:abstractNum w:abstractNumId="3">
    <w:nsid w:val="08141B57"/>
    <w:multiLevelType w:val="hybridMultilevel"/>
    <w:tmpl w:val="0F6297FC"/>
    <w:lvl w:ilvl="0" w:tplc="8752D324">
      <w:start w:val="1"/>
      <w:numFmt w:val="decimal"/>
      <w:lvlText w:val="(%1)"/>
      <w:lvlJc w:val="left"/>
      <w:pPr>
        <w:tabs>
          <w:tab w:val="num" w:pos="765"/>
        </w:tabs>
        <w:ind w:left="765" w:hanging="360"/>
      </w:pPr>
      <w:rPr>
        <w:rFonts w:hint="eastAsia"/>
      </w:rPr>
    </w:lvl>
    <w:lvl w:ilvl="1" w:tplc="C2140436" w:tentative="1">
      <w:start w:val="1"/>
      <w:numFmt w:val="ideographTraditional"/>
      <w:lvlText w:val="%2、"/>
      <w:lvlJc w:val="left"/>
      <w:pPr>
        <w:tabs>
          <w:tab w:val="num" w:pos="1365"/>
        </w:tabs>
        <w:ind w:left="1365" w:hanging="480"/>
      </w:pPr>
    </w:lvl>
    <w:lvl w:ilvl="2" w:tplc="09708256" w:tentative="1">
      <w:start w:val="1"/>
      <w:numFmt w:val="lowerRoman"/>
      <w:lvlText w:val="%3."/>
      <w:lvlJc w:val="right"/>
      <w:pPr>
        <w:tabs>
          <w:tab w:val="num" w:pos="1845"/>
        </w:tabs>
        <w:ind w:left="1845" w:hanging="480"/>
      </w:pPr>
    </w:lvl>
    <w:lvl w:ilvl="3" w:tplc="92287F8A" w:tentative="1">
      <w:start w:val="1"/>
      <w:numFmt w:val="decimal"/>
      <w:lvlText w:val="%4."/>
      <w:lvlJc w:val="left"/>
      <w:pPr>
        <w:tabs>
          <w:tab w:val="num" w:pos="2325"/>
        </w:tabs>
        <w:ind w:left="2325" w:hanging="480"/>
      </w:pPr>
    </w:lvl>
    <w:lvl w:ilvl="4" w:tplc="73DAE986" w:tentative="1">
      <w:start w:val="1"/>
      <w:numFmt w:val="ideographTraditional"/>
      <w:lvlText w:val="%5、"/>
      <w:lvlJc w:val="left"/>
      <w:pPr>
        <w:tabs>
          <w:tab w:val="num" w:pos="2805"/>
        </w:tabs>
        <w:ind w:left="2805" w:hanging="480"/>
      </w:pPr>
    </w:lvl>
    <w:lvl w:ilvl="5" w:tplc="637029AA" w:tentative="1">
      <w:start w:val="1"/>
      <w:numFmt w:val="lowerRoman"/>
      <w:lvlText w:val="%6."/>
      <w:lvlJc w:val="right"/>
      <w:pPr>
        <w:tabs>
          <w:tab w:val="num" w:pos="3285"/>
        </w:tabs>
        <w:ind w:left="3285" w:hanging="480"/>
      </w:pPr>
    </w:lvl>
    <w:lvl w:ilvl="6" w:tplc="B65EA3CC" w:tentative="1">
      <w:start w:val="1"/>
      <w:numFmt w:val="decimal"/>
      <w:lvlText w:val="%7."/>
      <w:lvlJc w:val="left"/>
      <w:pPr>
        <w:tabs>
          <w:tab w:val="num" w:pos="3765"/>
        </w:tabs>
        <w:ind w:left="3765" w:hanging="480"/>
      </w:pPr>
    </w:lvl>
    <w:lvl w:ilvl="7" w:tplc="31063AA8" w:tentative="1">
      <w:start w:val="1"/>
      <w:numFmt w:val="ideographTraditional"/>
      <w:lvlText w:val="%8、"/>
      <w:lvlJc w:val="left"/>
      <w:pPr>
        <w:tabs>
          <w:tab w:val="num" w:pos="4245"/>
        </w:tabs>
        <w:ind w:left="4245" w:hanging="480"/>
      </w:pPr>
    </w:lvl>
    <w:lvl w:ilvl="8" w:tplc="ABAED522" w:tentative="1">
      <w:start w:val="1"/>
      <w:numFmt w:val="lowerRoman"/>
      <w:lvlText w:val="%9."/>
      <w:lvlJc w:val="right"/>
      <w:pPr>
        <w:tabs>
          <w:tab w:val="num" w:pos="4725"/>
        </w:tabs>
        <w:ind w:left="4725" w:hanging="480"/>
      </w:pPr>
    </w:lvl>
  </w:abstractNum>
  <w:abstractNum w:abstractNumId="4">
    <w:nsid w:val="082073AC"/>
    <w:multiLevelType w:val="multilevel"/>
    <w:tmpl w:val="D444B77C"/>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085A061F"/>
    <w:multiLevelType w:val="hybridMultilevel"/>
    <w:tmpl w:val="D91CA67A"/>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6">
    <w:nsid w:val="0FCE0859"/>
    <w:multiLevelType w:val="hybridMultilevel"/>
    <w:tmpl w:val="9CB40B1A"/>
    <w:lvl w:ilvl="0" w:tplc="0FC8B4EC">
      <w:start w:val="1"/>
      <w:numFmt w:val="taiwaneseCountingThousand"/>
      <w:lvlText w:val="%1、"/>
      <w:lvlJc w:val="left"/>
      <w:pPr>
        <w:tabs>
          <w:tab w:val="num" w:pos="960"/>
        </w:tabs>
        <w:ind w:left="960" w:hanging="960"/>
      </w:pPr>
      <w:rPr>
        <w:rFonts w:hint="eastAsia"/>
      </w:rPr>
    </w:lvl>
    <w:lvl w:ilvl="1" w:tplc="58B0C32A" w:tentative="1">
      <w:start w:val="1"/>
      <w:numFmt w:val="ideographTraditional"/>
      <w:lvlText w:val="%2、"/>
      <w:lvlJc w:val="left"/>
      <w:pPr>
        <w:tabs>
          <w:tab w:val="num" w:pos="960"/>
        </w:tabs>
        <w:ind w:left="960" w:hanging="480"/>
      </w:pPr>
    </w:lvl>
    <w:lvl w:ilvl="2" w:tplc="CBB8DE36" w:tentative="1">
      <w:start w:val="1"/>
      <w:numFmt w:val="lowerRoman"/>
      <w:lvlText w:val="%3."/>
      <w:lvlJc w:val="right"/>
      <w:pPr>
        <w:tabs>
          <w:tab w:val="num" w:pos="1440"/>
        </w:tabs>
        <w:ind w:left="1440" w:hanging="480"/>
      </w:pPr>
    </w:lvl>
    <w:lvl w:ilvl="3" w:tplc="7068C806" w:tentative="1">
      <w:start w:val="1"/>
      <w:numFmt w:val="decimal"/>
      <w:lvlText w:val="%4."/>
      <w:lvlJc w:val="left"/>
      <w:pPr>
        <w:tabs>
          <w:tab w:val="num" w:pos="1920"/>
        </w:tabs>
        <w:ind w:left="1920" w:hanging="480"/>
      </w:pPr>
    </w:lvl>
    <w:lvl w:ilvl="4" w:tplc="4BAEE97A" w:tentative="1">
      <w:start w:val="1"/>
      <w:numFmt w:val="ideographTraditional"/>
      <w:lvlText w:val="%5、"/>
      <w:lvlJc w:val="left"/>
      <w:pPr>
        <w:tabs>
          <w:tab w:val="num" w:pos="2400"/>
        </w:tabs>
        <w:ind w:left="2400" w:hanging="480"/>
      </w:pPr>
    </w:lvl>
    <w:lvl w:ilvl="5" w:tplc="7610A41C" w:tentative="1">
      <w:start w:val="1"/>
      <w:numFmt w:val="lowerRoman"/>
      <w:lvlText w:val="%6."/>
      <w:lvlJc w:val="right"/>
      <w:pPr>
        <w:tabs>
          <w:tab w:val="num" w:pos="2880"/>
        </w:tabs>
        <w:ind w:left="2880" w:hanging="480"/>
      </w:pPr>
    </w:lvl>
    <w:lvl w:ilvl="6" w:tplc="32CC2E7A" w:tentative="1">
      <w:start w:val="1"/>
      <w:numFmt w:val="decimal"/>
      <w:lvlText w:val="%7."/>
      <w:lvlJc w:val="left"/>
      <w:pPr>
        <w:tabs>
          <w:tab w:val="num" w:pos="3360"/>
        </w:tabs>
        <w:ind w:left="3360" w:hanging="480"/>
      </w:pPr>
    </w:lvl>
    <w:lvl w:ilvl="7" w:tplc="671C3E44" w:tentative="1">
      <w:start w:val="1"/>
      <w:numFmt w:val="ideographTraditional"/>
      <w:lvlText w:val="%8、"/>
      <w:lvlJc w:val="left"/>
      <w:pPr>
        <w:tabs>
          <w:tab w:val="num" w:pos="3840"/>
        </w:tabs>
        <w:ind w:left="3840" w:hanging="480"/>
      </w:pPr>
    </w:lvl>
    <w:lvl w:ilvl="8" w:tplc="2BF833D4" w:tentative="1">
      <w:start w:val="1"/>
      <w:numFmt w:val="lowerRoman"/>
      <w:lvlText w:val="%9."/>
      <w:lvlJc w:val="right"/>
      <w:pPr>
        <w:tabs>
          <w:tab w:val="num" w:pos="4320"/>
        </w:tabs>
        <w:ind w:left="4320" w:hanging="480"/>
      </w:pPr>
    </w:lvl>
  </w:abstractNum>
  <w:abstractNum w:abstractNumId="7">
    <w:nsid w:val="30CB1D20"/>
    <w:multiLevelType w:val="hybridMultilevel"/>
    <w:tmpl w:val="64DA6E6C"/>
    <w:lvl w:ilvl="0" w:tplc="8ED4DABE">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35DF795C"/>
    <w:multiLevelType w:val="hybridMultilevel"/>
    <w:tmpl w:val="B5F631A2"/>
    <w:lvl w:ilvl="0" w:tplc="D30641C6">
      <w:start w:val="1"/>
      <w:numFmt w:val="decimal"/>
      <w:lvlText w:val="%1."/>
      <w:lvlJc w:val="left"/>
      <w:pPr>
        <w:tabs>
          <w:tab w:val="num" w:pos="930"/>
        </w:tabs>
        <w:ind w:left="930" w:hanging="360"/>
      </w:pPr>
      <w:rPr>
        <w:rFonts w:hint="eastAsia"/>
      </w:rPr>
    </w:lvl>
    <w:lvl w:ilvl="1" w:tplc="C19E58B4" w:tentative="1">
      <w:start w:val="1"/>
      <w:numFmt w:val="ideographTraditional"/>
      <w:lvlText w:val="%2、"/>
      <w:lvlJc w:val="left"/>
      <w:pPr>
        <w:tabs>
          <w:tab w:val="num" w:pos="1530"/>
        </w:tabs>
        <w:ind w:left="1530" w:hanging="480"/>
      </w:pPr>
    </w:lvl>
    <w:lvl w:ilvl="2" w:tplc="5EC41BC2" w:tentative="1">
      <w:start w:val="1"/>
      <w:numFmt w:val="lowerRoman"/>
      <w:lvlText w:val="%3."/>
      <w:lvlJc w:val="right"/>
      <w:pPr>
        <w:tabs>
          <w:tab w:val="num" w:pos="2010"/>
        </w:tabs>
        <w:ind w:left="2010" w:hanging="480"/>
      </w:pPr>
    </w:lvl>
    <w:lvl w:ilvl="3" w:tplc="3FF29210" w:tentative="1">
      <w:start w:val="1"/>
      <w:numFmt w:val="decimal"/>
      <w:lvlText w:val="%4."/>
      <w:lvlJc w:val="left"/>
      <w:pPr>
        <w:tabs>
          <w:tab w:val="num" w:pos="2490"/>
        </w:tabs>
        <w:ind w:left="2490" w:hanging="480"/>
      </w:pPr>
    </w:lvl>
    <w:lvl w:ilvl="4" w:tplc="1548C5A4" w:tentative="1">
      <w:start w:val="1"/>
      <w:numFmt w:val="ideographTraditional"/>
      <w:lvlText w:val="%5、"/>
      <w:lvlJc w:val="left"/>
      <w:pPr>
        <w:tabs>
          <w:tab w:val="num" w:pos="2970"/>
        </w:tabs>
        <w:ind w:left="2970" w:hanging="480"/>
      </w:pPr>
    </w:lvl>
    <w:lvl w:ilvl="5" w:tplc="DF7AE466" w:tentative="1">
      <w:start w:val="1"/>
      <w:numFmt w:val="lowerRoman"/>
      <w:lvlText w:val="%6."/>
      <w:lvlJc w:val="right"/>
      <w:pPr>
        <w:tabs>
          <w:tab w:val="num" w:pos="3450"/>
        </w:tabs>
        <w:ind w:left="3450" w:hanging="480"/>
      </w:pPr>
    </w:lvl>
    <w:lvl w:ilvl="6" w:tplc="D31A33B2" w:tentative="1">
      <w:start w:val="1"/>
      <w:numFmt w:val="decimal"/>
      <w:lvlText w:val="%7."/>
      <w:lvlJc w:val="left"/>
      <w:pPr>
        <w:tabs>
          <w:tab w:val="num" w:pos="3930"/>
        </w:tabs>
        <w:ind w:left="3930" w:hanging="480"/>
      </w:pPr>
    </w:lvl>
    <w:lvl w:ilvl="7" w:tplc="B210B106" w:tentative="1">
      <w:start w:val="1"/>
      <w:numFmt w:val="ideographTraditional"/>
      <w:lvlText w:val="%8、"/>
      <w:lvlJc w:val="left"/>
      <w:pPr>
        <w:tabs>
          <w:tab w:val="num" w:pos="4410"/>
        </w:tabs>
        <w:ind w:left="4410" w:hanging="480"/>
      </w:pPr>
    </w:lvl>
    <w:lvl w:ilvl="8" w:tplc="D9DEBDC8" w:tentative="1">
      <w:start w:val="1"/>
      <w:numFmt w:val="lowerRoman"/>
      <w:lvlText w:val="%9."/>
      <w:lvlJc w:val="right"/>
      <w:pPr>
        <w:tabs>
          <w:tab w:val="num" w:pos="4890"/>
        </w:tabs>
        <w:ind w:left="4890" w:hanging="480"/>
      </w:pPr>
    </w:lvl>
  </w:abstractNum>
  <w:abstractNum w:abstractNumId="9">
    <w:nsid w:val="3E3F2FD7"/>
    <w:multiLevelType w:val="hybridMultilevel"/>
    <w:tmpl w:val="CA06ECDA"/>
    <w:lvl w:ilvl="0" w:tplc="DB9EB85A">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0">
    <w:nsid w:val="40362144"/>
    <w:multiLevelType w:val="hybridMultilevel"/>
    <w:tmpl w:val="ABCA124E"/>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11">
    <w:nsid w:val="48F81ABF"/>
    <w:multiLevelType w:val="hybridMultilevel"/>
    <w:tmpl w:val="5A4A3AD2"/>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12">
    <w:nsid w:val="4BBF1810"/>
    <w:multiLevelType w:val="hybridMultilevel"/>
    <w:tmpl w:val="3AAEA3A0"/>
    <w:lvl w:ilvl="0" w:tplc="714AB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F663A97"/>
    <w:multiLevelType w:val="hybridMultilevel"/>
    <w:tmpl w:val="A50E9162"/>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F120C6"/>
    <w:multiLevelType w:val="multilevel"/>
    <w:tmpl w:val="15A6ED0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nsid w:val="614A2822"/>
    <w:multiLevelType w:val="hybridMultilevel"/>
    <w:tmpl w:val="A3187C9A"/>
    <w:lvl w:ilvl="0" w:tplc="49C8E9D8">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21A48D9"/>
    <w:multiLevelType w:val="hybridMultilevel"/>
    <w:tmpl w:val="AC9A04EE"/>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nsid w:val="6683066F"/>
    <w:multiLevelType w:val="singleLevel"/>
    <w:tmpl w:val="ED067C5A"/>
    <w:lvl w:ilvl="0">
      <w:start w:val="1"/>
      <w:numFmt w:val="taiwaneseCountingThousand"/>
      <w:lvlText w:val="%1、"/>
      <w:lvlJc w:val="left"/>
      <w:pPr>
        <w:tabs>
          <w:tab w:val="num" w:pos="357"/>
        </w:tabs>
        <w:ind w:left="357" w:hanging="300"/>
      </w:pPr>
      <w:rPr>
        <w:rFonts w:hint="eastAsia"/>
      </w:rPr>
    </w:lvl>
  </w:abstractNum>
  <w:abstractNum w:abstractNumId="18">
    <w:nsid w:val="6B957ADD"/>
    <w:multiLevelType w:val="multilevel"/>
    <w:tmpl w:val="F868467A"/>
    <w:lvl w:ilvl="0">
      <w:start w:val="4"/>
      <w:numFmt w:val="taiwaneseCountingThousand"/>
      <w:lvlText w:val="%1、"/>
      <w:lvlJc w:val="left"/>
      <w:pPr>
        <w:tabs>
          <w:tab w:val="num" w:pos="390"/>
        </w:tabs>
        <w:ind w:left="390" w:hanging="390"/>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19">
    <w:nsid w:val="6C8337A4"/>
    <w:multiLevelType w:val="hybridMultilevel"/>
    <w:tmpl w:val="9B5ED2DE"/>
    <w:lvl w:ilvl="0" w:tplc="8B4424EE">
      <w:start w:val="1"/>
      <w:numFmt w:val="decimal"/>
      <w:lvlText w:val="%1."/>
      <w:lvlJc w:val="left"/>
      <w:pPr>
        <w:tabs>
          <w:tab w:val="num" w:pos="480"/>
        </w:tabs>
        <w:ind w:left="480" w:hanging="360"/>
      </w:pPr>
      <w:rPr>
        <w:rFonts w:hint="eastAsia"/>
      </w:rPr>
    </w:lvl>
    <w:lvl w:ilvl="1" w:tplc="1A8823B6" w:tentative="1">
      <w:start w:val="1"/>
      <w:numFmt w:val="ideographTraditional"/>
      <w:lvlText w:val="%2、"/>
      <w:lvlJc w:val="left"/>
      <w:pPr>
        <w:tabs>
          <w:tab w:val="num" w:pos="1080"/>
        </w:tabs>
        <w:ind w:left="1080" w:hanging="480"/>
      </w:pPr>
    </w:lvl>
    <w:lvl w:ilvl="2" w:tplc="54ACE03E" w:tentative="1">
      <w:start w:val="1"/>
      <w:numFmt w:val="lowerRoman"/>
      <w:lvlText w:val="%3."/>
      <w:lvlJc w:val="right"/>
      <w:pPr>
        <w:tabs>
          <w:tab w:val="num" w:pos="1560"/>
        </w:tabs>
        <w:ind w:left="1560" w:hanging="480"/>
      </w:pPr>
    </w:lvl>
    <w:lvl w:ilvl="3" w:tplc="4072B188" w:tentative="1">
      <w:start w:val="1"/>
      <w:numFmt w:val="decimal"/>
      <w:lvlText w:val="%4."/>
      <w:lvlJc w:val="left"/>
      <w:pPr>
        <w:tabs>
          <w:tab w:val="num" w:pos="2040"/>
        </w:tabs>
        <w:ind w:left="2040" w:hanging="480"/>
      </w:pPr>
    </w:lvl>
    <w:lvl w:ilvl="4" w:tplc="650855B8" w:tentative="1">
      <w:start w:val="1"/>
      <w:numFmt w:val="ideographTraditional"/>
      <w:lvlText w:val="%5、"/>
      <w:lvlJc w:val="left"/>
      <w:pPr>
        <w:tabs>
          <w:tab w:val="num" w:pos="2520"/>
        </w:tabs>
        <w:ind w:left="2520" w:hanging="480"/>
      </w:pPr>
    </w:lvl>
    <w:lvl w:ilvl="5" w:tplc="0D582654" w:tentative="1">
      <w:start w:val="1"/>
      <w:numFmt w:val="lowerRoman"/>
      <w:lvlText w:val="%6."/>
      <w:lvlJc w:val="right"/>
      <w:pPr>
        <w:tabs>
          <w:tab w:val="num" w:pos="3000"/>
        </w:tabs>
        <w:ind w:left="3000" w:hanging="480"/>
      </w:pPr>
    </w:lvl>
    <w:lvl w:ilvl="6" w:tplc="D31680C4" w:tentative="1">
      <w:start w:val="1"/>
      <w:numFmt w:val="decimal"/>
      <w:lvlText w:val="%7."/>
      <w:lvlJc w:val="left"/>
      <w:pPr>
        <w:tabs>
          <w:tab w:val="num" w:pos="3480"/>
        </w:tabs>
        <w:ind w:left="3480" w:hanging="480"/>
      </w:pPr>
    </w:lvl>
    <w:lvl w:ilvl="7" w:tplc="63AADEE8" w:tentative="1">
      <w:start w:val="1"/>
      <w:numFmt w:val="ideographTraditional"/>
      <w:lvlText w:val="%8、"/>
      <w:lvlJc w:val="left"/>
      <w:pPr>
        <w:tabs>
          <w:tab w:val="num" w:pos="3960"/>
        </w:tabs>
        <w:ind w:left="3960" w:hanging="480"/>
      </w:pPr>
    </w:lvl>
    <w:lvl w:ilvl="8" w:tplc="FFCE4BAE" w:tentative="1">
      <w:start w:val="1"/>
      <w:numFmt w:val="lowerRoman"/>
      <w:lvlText w:val="%9."/>
      <w:lvlJc w:val="right"/>
      <w:pPr>
        <w:tabs>
          <w:tab w:val="num" w:pos="4440"/>
        </w:tabs>
        <w:ind w:left="4440" w:hanging="480"/>
      </w:pPr>
    </w:lvl>
  </w:abstractNum>
  <w:abstractNum w:abstractNumId="20">
    <w:nsid w:val="74DB3429"/>
    <w:multiLevelType w:val="multilevel"/>
    <w:tmpl w:val="7346C76A"/>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新細明體" w:eastAsia="新細明體" w:hAnsi="新細明體"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tentative="1">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22">
    <w:nsid w:val="793E209A"/>
    <w:multiLevelType w:val="hybridMultilevel"/>
    <w:tmpl w:val="C55E3A02"/>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23">
    <w:nsid w:val="7EB548C2"/>
    <w:multiLevelType w:val="hybridMultilevel"/>
    <w:tmpl w:val="CA06ECDA"/>
    <w:lvl w:ilvl="0" w:tplc="DB9EB85A">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num w:numId="1">
    <w:abstractNumId w:val="19"/>
  </w:num>
  <w:num w:numId="2">
    <w:abstractNumId w:val="3"/>
  </w:num>
  <w:num w:numId="3">
    <w:abstractNumId w:val="6"/>
  </w:num>
  <w:num w:numId="4">
    <w:abstractNumId w:val="8"/>
  </w:num>
  <w:num w:numId="5">
    <w:abstractNumId w:val="21"/>
  </w:num>
  <w:num w:numId="6">
    <w:abstractNumId w:val="12"/>
  </w:num>
  <w:num w:numId="7">
    <w:abstractNumId w:val="13"/>
  </w:num>
  <w:num w:numId="8">
    <w:abstractNumId w:val="15"/>
  </w:num>
  <w:num w:numId="9">
    <w:abstractNumId w:val="22"/>
  </w:num>
  <w:num w:numId="10">
    <w:abstractNumId w:val="1"/>
  </w:num>
  <w:num w:numId="11">
    <w:abstractNumId w:val="5"/>
  </w:num>
  <w:num w:numId="12">
    <w:abstractNumId w:val="18"/>
  </w:num>
  <w:num w:numId="13">
    <w:abstractNumId w:val="0"/>
  </w:num>
  <w:num w:numId="14">
    <w:abstractNumId w:val="16"/>
  </w:num>
  <w:num w:numId="15">
    <w:abstractNumId w:val="10"/>
  </w:num>
  <w:num w:numId="16">
    <w:abstractNumId w:val="11"/>
  </w:num>
  <w:num w:numId="17">
    <w:abstractNumId w:val="17"/>
  </w:num>
  <w:num w:numId="18">
    <w:abstractNumId w:val="2"/>
  </w:num>
  <w:num w:numId="19">
    <w:abstractNumId w:val="7"/>
  </w:num>
  <w:num w:numId="20">
    <w:abstractNumId w:val="4"/>
  </w:num>
  <w:num w:numId="21">
    <w:abstractNumId w:val="9"/>
  </w:num>
  <w:num w:numId="22">
    <w:abstractNumId w:val="23"/>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3F"/>
    <w:rsid w:val="00003084"/>
    <w:rsid w:val="000046B1"/>
    <w:rsid w:val="00010D01"/>
    <w:rsid w:val="00011258"/>
    <w:rsid w:val="000122E5"/>
    <w:rsid w:val="00013CD1"/>
    <w:rsid w:val="00020ECC"/>
    <w:rsid w:val="00021860"/>
    <w:rsid w:val="00023AE1"/>
    <w:rsid w:val="000274D4"/>
    <w:rsid w:val="00052384"/>
    <w:rsid w:val="000535FF"/>
    <w:rsid w:val="000554ED"/>
    <w:rsid w:val="00055ED2"/>
    <w:rsid w:val="000619BC"/>
    <w:rsid w:val="00063060"/>
    <w:rsid w:val="00064749"/>
    <w:rsid w:val="00065081"/>
    <w:rsid w:val="00066DFA"/>
    <w:rsid w:val="00067BA8"/>
    <w:rsid w:val="000710B5"/>
    <w:rsid w:val="00072B56"/>
    <w:rsid w:val="00073273"/>
    <w:rsid w:val="00073C55"/>
    <w:rsid w:val="00076F5E"/>
    <w:rsid w:val="00080621"/>
    <w:rsid w:val="00082DEB"/>
    <w:rsid w:val="00083F8C"/>
    <w:rsid w:val="000862DD"/>
    <w:rsid w:val="000867BC"/>
    <w:rsid w:val="00093709"/>
    <w:rsid w:val="00097D3D"/>
    <w:rsid w:val="000A0D45"/>
    <w:rsid w:val="000A3E18"/>
    <w:rsid w:val="000A45F4"/>
    <w:rsid w:val="000B044A"/>
    <w:rsid w:val="000C17B4"/>
    <w:rsid w:val="000C2FCE"/>
    <w:rsid w:val="000D2A98"/>
    <w:rsid w:val="000D4C5D"/>
    <w:rsid w:val="000D4E3F"/>
    <w:rsid w:val="000D6C2E"/>
    <w:rsid w:val="000E0165"/>
    <w:rsid w:val="000E1592"/>
    <w:rsid w:val="000E1811"/>
    <w:rsid w:val="000E22CB"/>
    <w:rsid w:val="000E440D"/>
    <w:rsid w:val="000E51A0"/>
    <w:rsid w:val="000E7A37"/>
    <w:rsid w:val="000E7F7D"/>
    <w:rsid w:val="000F3287"/>
    <w:rsid w:val="000F4CCA"/>
    <w:rsid w:val="000F7A0F"/>
    <w:rsid w:val="00101D79"/>
    <w:rsid w:val="00102301"/>
    <w:rsid w:val="001052B8"/>
    <w:rsid w:val="00106EE9"/>
    <w:rsid w:val="001073C8"/>
    <w:rsid w:val="00107B4C"/>
    <w:rsid w:val="0011108D"/>
    <w:rsid w:val="0011357A"/>
    <w:rsid w:val="00114026"/>
    <w:rsid w:val="00117653"/>
    <w:rsid w:val="001211FD"/>
    <w:rsid w:val="00121652"/>
    <w:rsid w:val="0012565A"/>
    <w:rsid w:val="00125842"/>
    <w:rsid w:val="00140FD0"/>
    <w:rsid w:val="00146CEC"/>
    <w:rsid w:val="0015033D"/>
    <w:rsid w:val="00150853"/>
    <w:rsid w:val="00152D40"/>
    <w:rsid w:val="001563F9"/>
    <w:rsid w:val="001608E4"/>
    <w:rsid w:val="00160AA8"/>
    <w:rsid w:val="00162210"/>
    <w:rsid w:val="00163328"/>
    <w:rsid w:val="00175F85"/>
    <w:rsid w:val="0018050B"/>
    <w:rsid w:val="00183289"/>
    <w:rsid w:val="0018747D"/>
    <w:rsid w:val="001902CA"/>
    <w:rsid w:val="00192816"/>
    <w:rsid w:val="0019574D"/>
    <w:rsid w:val="001974BC"/>
    <w:rsid w:val="001A13D8"/>
    <w:rsid w:val="001A5987"/>
    <w:rsid w:val="001A6D7E"/>
    <w:rsid w:val="001A715D"/>
    <w:rsid w:val="001B2C5F"/>
    <w:rsid w:val="001B3D2C"/>
    <w:rsid w:val="001B7C45"/>
    <w:rsid w:val="001C2AED"/>
    <w:rsid w:val="001C68A4"/>
    <w:rsid w:val="001C7080"/>
    <w:rsid w:val="001D1255"/>
    <w:rsid w:val="001D290E"/>
    <w:rsid w:val="001D29EE"/>
    <w:rsid w:val="001D43A8"/>
    <w:rsid w:val="001D5CE0"/>
    <w:rsid w:val="001D6684"/>
    <w:rsid w:val="001D7931"/>
    <w:rsid w:val="001E2801"/>
    <w:rsid w:val="001E755E"/>
    <w:rsid w:val="001E79F8"/>
    <w:rsid w:val="001F07D7"/>
    <w:rsid w:val="001F5ACD"/>
    <w:rsid w:val="00200C88"/>
    <w:rsid w:val="00201DE9"/>
    <w:rsid w:val="0020683E"/>
    <w:rsid w:val="002166EC"/>
    <w:rsid w:val="00222978"/>
    <w:rsid w:val="00222C50"/>
    <w:rsid w:val="00227100"/>
    <w:rsid w:val="00227D0D"/>
    <w:rsid w:val="00230945"/>
    <w:rsid w:val="00233B5A"/>
    <w:rsid w:val="00233DA0"/>
    <w:rsid w:val="00236112"/>
    <w:rsid w:val="00243992"/>
    <w:rsid w:val="00243DF4"/>
    <w:rsid w:val="002508D9"/>
    <w:rsid w:val="00252B3B"/>
    <w:rsid w:val="002533DC"/>
    <w:rsid w:val="00254CF7"/>
    <w:rsid w:val="002550E5"/>
    <w:rsid w:val="00257F67"/>
    <w:rsid w:val="00265AD0"/>
    <w:rsid w:val="0026699B"/>
    <w:rsid w:val="002722F8"/>
    <w:rsid w:val="00273411"/>
    <w:rsid w:val="00274C84"/>
    <w:rsid w:val="0027554B"/>
    <w:rsid w:val="00284930"/>
    <w:rsid w:val="00285494"/>
    <w:rsid w:val="00285913"/>
    <w:rsid w:val="002903DE"/>
    <w:rsid w:val="00290649"/>
    <w:rsid w:val="0029133D"/>
    <w:rsid w:val="00292B51"/>
    <w:rsid w:val="002951E0"/>
    <w:rsid w:val="002A0A9F"/>
    <w:rsid w:val="002A17CC"/>
    <w:rsid w:val="002A65BC"/>
    <w:rsid w:val="002B02DB"/>
    <w:rsid w:val="002C1893"/>
    <w:rsid w:val="002C2D15"/>
    <w:rsid w:val="002C3995"/>
    <w:rsid w:val="002C6D2A"/>
    <w:rsid w:val="002D2185"/>
    <w:rsid w:val="002D3F3F"/>
    <w:rsid w:val="002E51B6"/>
    <w:rsid w:val="002E51E3"/>
    <w:rsid w:val="002E6CA3"/>
    <w:rsid w:val="002F0EDE"/>
    <w:rsid w:val="002F3524"/>
    <w:rsid w:val="002F512E"/>
    <w:rsid w:val="002F5E8E"/>
    <w:rsid w:val="00304E81"/>
    <w:rsid w:val="00304EF2"/>
    <w:rsid w:val="00311481"/>
    <w:rsid w:val="00333E69"/>
    <w:rsid w:val="00343AA3"/>
    <w:rsid w:val="00347C50"/>
    <w:rsid w:val="00350C49"/>
    <w:rsid w:val="00352CE9"/>
    <w:rsid w:val="003533BA"/>
    <w:rsid w:val="00353821"/>
    <w:rsid w:val="00354F1C"/>
    <w:rsid w:val="00365F47"/>
    <w:rsid w:val="003765B4"/>
    <w:rsid w:val="003813FA"/>
    <w:rsid w:val="00381C94"/>
    <w:rsid w:val="00383552"/>
    <w:rsid w:val="003840E9"/>
    <w:rsid w:val="00386684"/>
    <w:rsid w:val="003871F2"/>
    <w:rsid w:val="00391C38"/>
    <w:rsid w:val="00392F84"/>
    <w:rsid w:val="0039433A"/>
    <w:rsid w:val="003970D4"/>
    <w:rsid w:val="003A3F9A"/>
    <w:rsid w:val="003A49DA"/>
    <w:rsid w:val="003A4B35"/>
    <w:rsid w:val="003A4DD6"/>
    <w:rsid w:val="003A58F1"/>
    <w:rsid w:val="003A7AA6"/>
    <w:rsid w:val="003B02D4"/>
    <w:rsid w:val="003B16FB"/>
    <w:rsid w:val="003B38AB"/>
    <w:rsid w:val="003B3F2D"/>
    <w:rsid w:val="003B651B"/>
    <w:rsid w:val="003B68DA"/>
    <w:rsid w:val="003C1A1E"/>
    <w:rsid w:val="003C1A2B"/>
    <w:rsid w:val="003C1A34"/>
    <w:rsid w:val="003C2F13"/>
    <w:rsid w:val="003C64FE"/>
    <w:rsid w:val="003D1978"/>
    <w:rsid w:val="003D5169"/>
    <w:rsid w:val="003E080D"/>
    <w:rsid w:val="003E52A1"/>
    <w:rsid w:val="003F0617"/>
    <w:rsid w:val="003F11B8"/>
    <w:rsid w:val="003F1379"/>
    <w:rsid w:val="003F1E4B"/>
    <w:rsid w:val="003F4C7A"/>
    <w:rsid w:val="003F643F"/>
    <w:rsid w:val="0040116D"/>
    <w:rsid w:val="00401B92"/>
    <w:rsid w:val="004027ED"/>
    <w:rsid w:val="00402AE5"/>
    <w:rsid w:val="004056B7"/>
    <w:rsid w:val="00406B2C"/>
    <w:rsid w:val="004108C1"/>
    <w:rsid w:val="00413DDA"/>
    <w:rsid w:val="004244D9"/>
    <w:rsid w:val="00425A53"/>
    <w:rsid w:val="004276E3"/>
    <w:rsid w:val="004276F1"/>
    <w:rsid w:val="00430589"/>
    <w:rsid w:val="00434EC6"/>
    <w:rsid w:val="00435556"/>
    <w:rsid w:val="0045033F"/>
    <w:rsid w:val="00453A7B"/>
    <w:rsid w:val="00460A5C"/>
    <w:rsid w:val="00462E77"/>
    <w:rsid w:val="004666C2"/>
    <w:rsid w:val="00467CB3"/>
    <w:rsid w:val="00472214"/>
    <w:rsid w:val="00472C66"/>
    <w:rsid w:val="0047650B"/>
    <w:rsid w:val="0047669C"/>
    <w:rsid w:val="00485AB8"/>
    <w:rsid w:val="00492B00"/>
    <w:rsid w:val="004A7D2E"/>
    <w:rsid w:val="004A7FE1"/>
    <w:rsid w:val="004B11E4"/>
    <w:rsid w:val="004B1F05"/>
    <w:rsid w:val="004B3388"/>
    <w:rsid w:val="004C121D"/>
    <w:rsid w:val="004C1C45"/>
    <w:rsid w:val="004C48BF"/>
    <w:rsid w:val="004C4A53"/>
    <w:rsid w:val="004C697F"/>
    <w:rsid w:val="004D1102"/>
    <w:rsid w:val="004D1479"/>
    <w:rsid w:val="004D2BE7"/>
    <w:rsid w:val="004D4606"/>
    <w:rsid w:val="004D5B3D"/>
    <w:rsid w:val="004E15FA"/>
    <w:rsid w:val="004E214B"/>
    <w:rsid w:val="004E41F5"/>
    <w:rsid w:val="004E6659"/>
    <w:rsid w:val="004E6DA3"/>
    <w:rsid w:val="004F1849"/>
    <w:rsid w:val="005002AC"/>
    <w:rsid w:val="00500E2B"/>
    <w:rsid w:val="0050170B"/>
    <w:rsid w:val="005025BE"/>
    <w:rsid w:val="005030F4"/>
    <w:rsid w:val="0050426A"/>
    <w:rsid w:val="005047A0"/>
    <w:rsid w:val="005057D8"/>
    <w:rsid w:val="005062B7"/>
    <w:rsid w:val="00510784"/>
    <w:rsid w:val="00510EEB"/>
    <w:rsid w:val="00517533"/>
    <w:rsid w:val="00520A5A"/>
    <w:rsid w:val="00520C32"/>
    <w:rsid w:val="00520D65"/>
    <w:rsid w:val="00521C05"/>
    <w:rsid w:val="005232E2"/>
    <w:rsid w:val="00523E01"/>
    <w:rsid w:val="00524726"/>
    <w:rsid w:val="00524F85"/>
    <w:rsid w:val="0053115D"/>
    <w:rsid w:val="00532099"/>
    <w:rsid w:val="00536D68"/>
    <w:rsid w:val="005372D1"/>
    <w:rsid w:val="005440ED"/>
    <w:rsid w:val="00545AD3"/>
    <w:rsid w:val="0054772E"/>
    <w:rsid w:val="0054796F"/>
    <w:rsid w:val="0055076E"/>
    <w:rsid w:val="0055611C"/>
    <w:rsid w:val="0056101D"/>
    <w:rsid w:val="00561656"/>
    <w:rsid w:val="00564B82"/>
    <w:rsid w:val="00565A59"/>
    <w:rsid w:val="0057483A"/>
    <w:rsid w:val="0057714C"/>
    <w:rsid w:val="00582215"/>
    <w:rsid w:val="00583338"/>
    <w:rsid w:val="005834D7"/>
    <w:rsid w:val="00584AEE"/>
    <w:rsid w:val="00586166"/>
    <w:rsid w:val="00590F04"/>
    <w:rsid w:val="00591780"/>
    <w:rsid w:val="005947E5"/>
    <w:rsid w:val="00597E5C"/>
    <w:rsid w:val="005A1B67"/>
    <w:rsid w:val="005A1BBA"/>
    <w:rsid w:val="005A21D3"/>
    <w:rsid w:val="005A53AE"/>
    <w:rsid w:val="005A5779"/>
    <w:rsid w:val="005A5A5F"/>
    <w:rsid w:val="005B2119"/>
    <w:rsid w:val="005B25C4"/>
    <w:rsid w:val="005B261B"/>
    <w:rsid w:val="005B2CD6"/>
    <w:rsid w:val="005B706A"/>
    <w:rsid w:val="005B781D"/>
    <w:rsid w:val="005C0F83"/>
    <w:rsid w:val="005C10FF"/>
    <w:rsid w:val="005C2A73"/>
    <w:rsid w:val="005C57B3"/>
    <w:rsid w:val="005C5D1C"/>
    <w:rsid w:val="005C625F"/>
    <w:rsid w:val="005C73C5"/>
    <w:rsid w:val="005D2033"/>
    <w:rsid w:val="005D333C"/>
    <w:rsid w:val="005E5191"/>
    <w:rsid w:val="005F08AE"/>
    <w:rsid w:val="005F157C"/>
    <w:rsid w:val="005F1C3A"/>
    <w:rsid w:val="005F59C0"/>
    <w:rsid w:val="005F6A91"/>
    <w:rsid w:val="00601DA6"/>
    <w:rsid w:val="00602CC9"/>
    <w:rsid w:val="00606365"/>
    <w:rsid w:val="00607F6D"/>
    <w:rsid w:val="00611BEE"/>
    <w:rsid w:val="006218DA"/>
    <w:rsid w:val="00625071"/>
    <w:rsid w:val="006256D5"/>
    <w:rsid w:val="0062704B"/>
    <w:rsid w:val="0062738E"/>
    <w:rsid w:val="00627420"/>
    <w:rsid w:val="0063078E"/>
    <w:rsid w:val="00633698"/>
    <w:rsid w:val="00636F76"/>
    <w:rsid w:val="00643A61"/>
    <w:rsid w:val="00644A6A"/>
    <w:rsid w:val="00647150"/>
    <w:rsid w:val="00655D49"/>
    <w:rsid w:val="00656E0A"/>
    <w:rsid w:val="00661392"/>
    <w:rsid w:val="00674783"/>
    <w:rsid w:val="00674BFC"/>
    <w:rsid w:val="006756BD"/>
    <w:rsid w:val="00682380"/>
    <w:rsid w:val="006824FA"/>
    <w:rsid w:val="00682ACE"/>
    <w:rsid w:val="00683DF0"/>
    <w:rsid w:val="0068611D"/>
    <w:rsid w:val="006868E6"/>
    <w:rsid w:val="006876AF"/>
    <w:rsid w:val="00696025"/>
    <w:rsid w:val="006A3711"/>
    <w:rsid w:val="006A68CE"/>
    <w:rsid w:val="006B1220"/>
    <w:rsid w:val="006B2341"/>
    <w:rsid w:val="006B7C4F"/>
    <w:rsid w:val="006C49B7"/>
    <w:rsid w:val="006C7698"/>
    <w:rsid w:val="006D1D9C"/>
    <w:rsid w:val="006D2DB5"/>
    <w:rsid w:val="006E3D40"/>
    <w:rsid w:val="006E3DE3"/>
    <w:rsid w:val="006E57D8"/>
    <w:rsid w:val="006E6BA4"/>
    <w:rsid w:val="006F0D8B"/>
    <w:rsid w:val="006F1165"/>
    <w:rsid w:val="006F2771"/>
    <w:rsid w:val="006F4F74"/>
    <w:rsid w:val="006F53B7"/>
    <w:rsid w:val="00700DFC"/>
    <w:rsid w:val="00702183"/>
    <w:rsid w:val="00702BB3"/>
    <w:rsid w:val="007045F2"/>
    <w:rsid w:val="00705554"/>
    <w:rsid w:val="00705B16"/>
    <w:rsid w:val="00705C79"/>
    <w:rsid w:val="00711411"/>
    <w:rsid w:val="00711BA2"/>
    <w:rsid w:val="00713D88"/>
    <w:rsid w:val="0072031D"/>
    <w:rsid w:val="00720F89"/>
    <w:rsid w:val="0072136B"/>
    <w:rsid w:val="0072789C"/>
    <w:rsid w:val="00740E06"/>
    <w:rsid w:val="007441FB"/>
    <w:rsid w:val="007442FA"/>
    <w:rsid w:val="00745FE4"/>
    <w:rsid w:val="0075286C"/>
    <w:rsid w:val="007530FE"/>
    <w:rsid w:val="00753B59"/>
    <w:rsid w:val="00753D39"/>
    <w:rsid w:val="00762D98"/>
    <w:rsid w:val="00764C33"/>
    <w:rsid w:val="00766AB0"/>
    <w:rsid w:val="0077398A"/>
    <w:rsid w:val="007756C5"/>
    <w:rsid w:val="00775EAF"/>
    <w:rsid w:val="00776ABE"/>
    <w:rsid w:val="00782D2E"/>
    <w:rsid w:val="00784DA1"/>
    <w:rsid w:val="00785B6A"/>
    <w:rsid w:val="00792B04"/>
    <w:rsid w:val="00796640"/>
    <w:rsid w:val="0079676C"/>
    <w:rsid w:val="007A3357"/>
    <w:rsid w:val="007B2DFA"/>
    <w:rsid w:val="007B3191"/>
    <w:rsid w:val="007B6492"/>
    <w:rsid w:val="007C1835"/>
    <w:rsid w:val="007C4518"/>
    <w:rsid w:val="007C4BB9"/>
    <w:rsid w:val="007C7A22"/>
    <w:rsid w:val="007D0846"/>
    <w:rsid w:val="007D0C3D"/>
    <w:rsid w:val="007D1312"/>
    <w:rsid w:val="007D29ED"/>
    <w:rsid w:val="007D590D"/>
    <w:rsid w:val="007D6705"/>
    <w:rsid w:val="007D69A3"/>
    <w:rsid w:val="007D7373"/>
    <w:rsid w:val="007D753A"/>
    <w:rsid w:val="007E15B5"/>
    <w:rsid w:val="007E186E"/>
    <w:rsid w:val="007E242C"/>
    <w:rsid w:val="007E2529"/>
    <w:rsid w:val="007E2DA0"/>
    <w:rsid w:val="007E31EB"/>
    <w:rsid w:val="007E5984"/>
    <w:rsid w:val="007E5E19"/>
    <w:rsid w:val="007E759D"/>
    <w:rsid w:val="00800FB0"/>
    <w:rsid w:val="00801C72"/>
    <w:rsid w:val="008046C1"/>
    <w:rsid w:val="00810C75"/>
    <w:rsid w:val="008168F8"/>
    <w:rsid w:val="00821EB0"/>
    <w:rsid w:val="00822437"/>
    <w:rsid w:val="008226FA"/>
    <w:rsid w:val="008227D0"/>
    <w:rsid w:val="00822CD9"/>
    <w:rsid w:val="00831B14"/>
    <w:rsid w:val="00833D6E"/>
    <w:rsid w:val="00841CA7"/>
    <w:rsid w:val="008534AA"/>
    <w:rsid w:val="00853F50"/>
    <w:rsid w:val="0085510E"/>
    <w:rsid w:val="00857619"/>
    <w:rsid w:val="0086064A"/>
    <w:rsid w:val="00860D37"/>
    <w:rsid w:val="0086143E"/>
    <w:rsid w:val="00875356"/>
    <w:rsid w:val="00875F63"/>
    <w:rsid w:val="00877EF9"/>
    <w:rsid w:val="008842BE"/>
    <w:rsid w:val="008845CA"/>
    <w:rsid w:val="00885706"/>
    <w:rsid w:val="00886041"/>
    <w:rsid w:val="008939D6"/>
    <w:rsid w:val="00894DD6"/>
    <w:rsid w:val="00897E36"/>
    <w:rsid w:val="008A0C3E"/>
    <w:rsid w:val="008A113D"/>
    <w:rsid w:val="008A157D"/>
    <w:rsid w:val="008A280E"/>
    <w:rsid w:val="008A583F"/>
    <w:rsid w:val="008B0057"/>
    <w:rsid w:val="008B15F2"/>
    <w:rsid w:val="008B727C"/>
    <w:rsid w:val="008B7DBE"/>
    <w:rsid w:val="008C15EC"/>
    <w:rsid w:val="008C28EC"/>
    <w:rsid w:val="008C45DA"/>
    <w:rsid w:val="008C56EA"/>
    <w:rsid w:val="008D758C"/>
    <w:rsid w:val="008F08C6"/>
    <w:rsid w:val="008F652A"/>
    <w:rsid w:val="008F7711"/>
    <w:rsid w:val="008F794A"/>
    <w:rsid w:val="00901F71"/>
    <w:rsid w:val="009048B6"/>
    <w:rsid w:val="00913AAF"/>
    <w:rsid w:val="00914E2A"/>
    <w:rsid w:val="00922E7B"/>
    <w:rsid w:val="00924231"/>
    <w:rsid w:val="00924379"/>
    <w:rsid w:val="009243D7"/>
    <w:rsid w:val="00926B85"/>
    <w:rsid w:val="0093166C"/>
    <w:rsid w:val="009361DE"/>
    <w:rsid w:val="00936C62"/>
    <w:rsid w:val="00937B2E"/>
    <w:rsid w:val="00937DD6"/>
    <w:rsid w:val="009450FE"/>
    <w:rsid w:val="00946CB2"/>
    <w:rsid w:val="00953B74"/>
    <w:rsid w:val="00954A45"/>
    <w:rsid w:val="00955FD7"/>
    <w:rsid w:val="00956FAD"/>
    <w:rsid w:val="00957BBB"/>
    <w:rsid w:val="00962C94"/>
    <w:rsid w:val="00963035"/>
    <w:rsid w:val="0097038D"/>
    <w:rsid w:val="00971C30"/>
    <w:rsid w:val="00983C67"/>
    <w:rsid w:val="00985E49"/>
    <w:rsid w:val="00992C0C"/>
    <w:rsid w:val="009931DE"/>
    <w:rsid w:val="009957FE"/>
    <w:rsid w:val="00997561"/>
    <w:rsid w:val="009A2530"/>
    <w:rsid w:val="009A623F"/>
    <w:rsid w:val="009B0B1A"/>
    <w:rsid w:val="009B3B7F"/>
    <w:rsid w:val="009B3C64"/>
    <w:rsid w:val="009B4B65"/>
    <w:rsid w:val="009B74CB"/>
    <w:rsid w:val="009C0371"/>
    <w:rsid w:val="009C47B2"/>
    <w:rsid w:val="009C7C5F"/>
    <w:rsid w:val="009D0DCB"/>
    <w:rsid w:val="009D1526"/>
    <w:rsid w:val="009D3528"/>
    <w:rsid w:val="009D3B64"/>
    <w:rsid w:val="009D3BF5"/>
    <w:rsid w:val="009D4489"/>
    <w:rsid w:val="009D7CB6"/>
    <w:rsid w:val="009E057E"/>
    <w:rsid w:val="009E28B7"/>
    <w:rsid w:val="009E294B"/>
    <w:rsid w:val="009E29D4"/>
    <w:rsid w:val="009E306C"/>
    <w:rsid w:val="009E74B2"/>
    <w:rsid w:val="009F1C7D"/>
    <w:rsid w:val="009F35BA"/>
    <w:rsid w:val="009F48FA"/>
    <w:rsid w:val="00A00768"/>
    <w:rsid w:val="00A03AF5"/>
    <w:rsid w:val="00A04853"/>
    <w:rsid w:val="00A051F1"/>
    <w:rsid w:val="00A1243D"/>
    <w:rsid w:val="00A15CD7"/>
    <w:rsid w:val="00A170E1"/>
    <w:rsid w:val="00A2185D"/>
    <w:rsid w:val="00A26271"/>
    <w:rsid w:val="00A32698"/>
    <w:rsid w:val="00A36050"/>
    <w:rsid w:val="00A411B3"/>
    <w:rsid w:val="00A42380"/>
    <w:rsid w:val="00A43D07"/>
    <w:rsid w:val="00A52E13"/>
    <w:rsid w:val="00A53EEB"/>
    <w:rsid w:val="00A55064"/>
    <w:rsid w:val="00A635B8"/>
    <w:rsid w:val="00A659F2"/>
    <w:rsid w:val="00A76CC3"/>
    <w:rsid w:val="00A8631A"/>
    <w:rsid w:val="00A93061"/>
    <w:rsid w:val="00AA2485"/>
    <w:rsid w:val="00AA2BFC"/>
    <w:rsid w:val="00AA5277"/>
    <w:rsid w:val="00AA5671"/>
    <w:rsid w:val="00AB04EE"/>
    <w:rsid w:val="00AB1407"/>
    <w:rsid w:val="00AB2EC4"/>
    <w:rsid w:val="00AB376B"/>
    <w:rsid w:val="00AB4930"/>
    <w:rsid w:val="00AC000E"/>
    <w:rsid w:val="00AC46E6"/>
    <w:rsid w:val="00AC7ABE"/>
    <w:rsid w:val="00AD2024"/>
    <w:rsid w:val="00AD218E"/>
    <w:rsid w:val="00AF3817"/>
    <w:rsid w:val="00AF63CA"/>
    <w:rsid w:val="00B04BB5"/>
    <w:rsid w:val="00B05F9F"/>
    <w:rsid w:val="00B06E69"/>
    <w:rsid w:val="00B1018A"/>
    <w:rsid w:val="00B11777"/>
    <w:rsid w:val="00B14A9D"/>
    <w:rsid w:val="00B156DA"/>
    <w:rsid w:val="00B162F5"/>
    <w:rsid w:val="00B1708E"/>
    <w:rsid w:val="00B200F7"/>
    <w:rsid w:val="00B22C76"/>
    <w:rsid w:val="00B23827"/>
    <w:rsid w:val="00B23AAA"/>
    <w:rsid w:val="00B25A6E"/>
    <w:rsid w:val="00B266A8"/>
    <w:rsid w:val="00B26DBE"/>
    <w:rsid w:val="00B33CC5"/>
    <w:rsid w:val="00B35062"/>
    <w:rsid w:val="00B40578"/>
    <w:rsid w:val="00B40E3A"/>
    <w:rsid w:val="00B41EF4"/>
    <w:rsid w:val="00B50450"/>
    <w:rsid w:val="00B612DA"/>
    <w:rsid w:val="00B62D5F"/>
    <w:rsid w:val="00B665E5"/>
    <w:rsid w:val="00B70B47"/>
    <w:rsid w:val="00B718E8"/>
    <w:rsid w:val="00B76850"/>
    <w:rsid w:val="00B81529"/>
    <w:rsid w:val="00B82419"/>
    <w:rsid w:val="00B82A02"/>
    <w:rsid w:val="00B83581"/>
    <w:rsid w:val="00B83865"/>
    <w:rsid w:val="00B839A0"/>
    <w:rsid w:val="00B852FF"/>
    <w:rsid w:val="00B87738"/>
    <w:rsid w:val="00B87DAB"/>
    <w:rsid w:val="00B90927"/>
    <w:rsid w:val="00B93058"/>
    <w:rsid w:val="00B932F3"/>
    <w:rsid w:val="00B96352"/>
    <w:rsid w:val="00B97664"/>
    <w:rsid w:val="00B97B71"/>
    <w:rsid w:val="00BA03CD"/>
    <w:rsid w:val="00BA053F"/>
    <w:rsid w:val="00BA43FC"/>
    <w:rsid w:val="00BA5F09"/>
    <w:rsid w:val="00BA775E"/>
    <w:rsid w:val="00BA7952"/>
    <w:rsid w:val="00BB3590"/>
    <w:rsid w:val="00BB3C7F"/>
    <w:rsid w:val="00BB4483"/>
    <w:rsid w:val="00BB5375"/>
    <w:rsid w:val="00BB6E94"/>
    <w:rsid w:val="00BC33E9"/>
    <w:rsid w:val="00BC71FC"/>
    <w:rsid w:val="00BC7712"/>
    <w:rsid w:val="00BD117F"/>
    <w:rsid w:val="00BD1F7C"/>
    <w:rsid w:val="00BD6098"/>
    <w:rsid w:val="00BD70A4"/>
    <w:rsid w:val="00BD7A21"/>
    <w:rsid w:val="00BE0472"/>
    <w:rsid w:val="00BE3704"/>
    <w:rsid w:val="00BE4D76"/>
    <w:rsid w:val="00BF0C2A"/>
    <w:rsid w:val="00BF31C1"/>
    <w:rsid w:val="00C0261E"/>
    <w:rsid w:val="00C1096E"/>
    <w:rsid w:val="00C11293"/>
    <w:rsid w:val="00C14F03"/>
    <w:rsid w:val="00C16E83"/>
    <w:rsid w:val="00C17931"/>
    <w:rsid w:val="00C27D4C"/>
    <w:rsid w:val="00C3121A"/>
    <w:rsid w:val="00C32D19"/>
    <w:rsid w:val="00C33BD2"/>
    <w:rsid w:val="00C34067"/>
    <w:rsid w:val="00C401E5"/>
    <w:rsid w:val="00C50A4A"/>
    <w:rsid w:val="00C51D1D"/>
    <w:rsid w:val="00C524BA"/>
    <w:rsid w:val="00C56178"/>
    <w:rsid w:val="00C611F7"/>
    <w:rsid w:val="00C614B4"/>
    <w:rsid w:val="00C61624"/>
    <w:rsid w:val="00C653A1"/>
    <w:rsid w:val="00C71522"/>
    <w:rsid w:val="00C71D64"/>
    <w:rsid w:val="00C7239F"/>
    <w:rsid w:val="00C72552"/>
    <w:rsid w:val="00C73608"/>
    <w:rsid w:val="00C74F2E"/>
    <w:rsid w:val="00C74FFE"/>
    <w:rsid w:val="00C76493"/>
    <w:rsid w:val="00C76A73"/>
    <w:rsid w:val="00C85D32"/>
    <w:rsid w:val="00C85F63"/>
    <w:rsid w:val="00C90E1A"/>
    <w:rsid w:val="00C92B9D"/>
    <w:rsid w:val="00C938DE"/>
    <w:rsid w:val="00CA0CA0"/>
    <w:rsid w:val="00CA10E1"/>
    <w:rsid w:val="00CA1EC0"/>
    <w:rsid w:val="00CA5EC8"/>
    <w:rsid w:val="00CB1A8F"/>
    <w:rsid w:val="00CB213D"/>
    <w:rsid w:val="00CB29C7"/>
    <w:rsid w:val="00CB5568"/>
    <w:rsid w:val="00CC18CA"/>
    <w:rsid w:val="00CC4418"/>
    <w:rsid w:val="00CC4738"/>
    <w:rsid w:val="00CD1D0A"/>
    <w:rsid w:val="00CD2459"/>
    <w:rsid w:val="00CD32B7"/>
    <w:rsid w:val="00CD4332"/>
    <w:rsid w:val="00CD5B3C"/>
    <w:rsid w:val="00CD7715"/>
    <w:rsid w:val="00CE0E98"/>
    <w:rsid w:val="00CE1F4F"/>
    <w:rsid w:val="00CE261C"/>
    <w:rsid w:val="00CE3553"/>
    <w:rsid w:val="00CE3C6D"/>
    <w:rsid w:val="00CE5118"/>
    <w:rsid w:val="00CE660D"/>
    <w:rsid w:val="00CF4C13"/>
    <w:rsid w:val="00CF4FB0"/>
    <w:rsid w:val="00D007C7"/>
    <w:rsid w:val="00D0455D"/>
    <w:rsid w:val="00D06C35"/>
    <w:rsid w:val="00D06FF1"/>
    <w:rsid w:val="00D10B8E"/>
    <w:rsid w:val="00D13C60"/>
    <w:rsid w:val="00D13F22"/>
    <w:rsid w:val="00D13FFB"/>
    <w:rsid w:val="00D1600B"/>
    <w:rsid w:val="00D20003"/>
    <w:rsid w:val="00D20670"/>
    <w:rsid w:val="00D218D1"/>
    <w:rsid w:val="00D26C9F"/>
    <w:rsid w:val="00D27A09"/>
    <w:rsid w:val="00D335B4"/>
    <w:rsid w:val="00D40452"/>
    <w:rsid w:val="00D44179"/>
    <w:rsid w:val="00D50B6D"/>
    <w:rsid w:val="00D55A48"/>
    <w:rsid w:val="00D5647B"/>
    <w:rsid w:val="00D57F01"/>
    <w:rsid w:val="00D6225C"/>
    <w:rsid w:val="00D630FD"/>
    <w:rsid w:val="00D640C3"/>
    <w:rsid w:val="00D64A3E"/>
    <w:rsid w:val="00D676BF"/>
    <w:rsid w:val="00D82C78"/>
    <w:rsid w:val="00D84C28"/>
    <w:rsid w:val="00D8543F"/>
    <w:rsid w:val="00D87F8C"/>
    <w:rsid w:val="00D90D30"/>
    <w:rsid w:val="00D921AC"/>
    <w:rsid w:val="00D93FAD"/>
    <w:rsid w:val="00D95247"/>
    <w:rsid w:val="00D96848"/>
    <w:rsid w:val="00DA31C8"/>
    <w:rsid w:val="00DA6D36"/>
    <w:rsid w:val="00DB2A1E"/>
    <w:rsid w:val="00DB4B38"/>
    <w:rsid w:val="00DB69BD"/>
    <w:rsid w:val="00DC06D7"/>
    <w:rsid w:val="00DC097C"/>
    <w:rsid w:val="00DC1E46"/>
    <w:rsid w:val="00DC2651"/>
    <w:rsid w:val="00DC556F"/>
    <w:rsid w:val="00DC5C37"/>
    <w:rsid w:val="00DD0B10"/>
    <w:rsid w:val="00DD5DBB"/>
    <w:rsid w:val="00DE2A9E"/>
    <w:rsid w:val="00DE55F6"/>
    <w:rsid w:val="00DE5618"/>
    <w:rsid w:val="00DE6EBA"/>
    <w:rsid w:val="00DF61E3"/>
    <w:rsid w:val="00E01B2E"/>
    <w:rsid w:val="00E020CD"/>
    <w:rsid w:val="00E0510A"/>
    <w:rsid w:val="00E066E7"/>
    <w:rsid w:val="00E10247"/>
    <w:rsid w:val="00E11331"/>
    <w:rsid w:val="00E13992"/>
    <w:rsid w:val="00E17D18"/>
    <w:rsid w:val="00E233F6"/>
    <w:rsid w:val="00E23650"/>
    <w:rsid w:val="00E24183"/>
    <w:rsid w:val="00E2691C"/>
    <w:rsid w:val="00E31662"/>
    <w:rsid w:val="00E319F1"/>
    <w:rsid w:val="00E32E2B"/>
    <w:rsid w:val="00E342D4"/>
    <w:rsid w:val="00E349D6"/>
    <w:rsid w:val="00E3613B"/>
    <w:rsid w:val="00E3749B"/>
    <w:rsid w:val="00E44165"/>
    <w:rsid w:val="00E45F15"/>
    <w:rsid w:val="00E54623"/>
    <w:rsid w:val="00E566B2"/>
    <w:rsid w:val="00E575DF"/>
    <w:rsid w:val="00E651F6"/>
    <w:rsid w:val="00E71F22"/>
    <w:rsid w:val="00E7219F"/>
    <w:rsid w:val="00E76A49"/>
    <w:rsid w:val="00E80B2E"/>
    <w:rsid w:val="00E86574"/>
    <w:rsid w:val="00E877BE"/>
    <w:rsid w:val="00E94341"/>
    <w:rsid w:val="00E96728"/>
    <w:rsid w:val="00E96B2F"/>
    <w:rsid w:val="00EA320D"/>
    <w:rsid w:val="00EA46CD"/>
    <w:rsid w:val="00EA4A01"/>
    <w:rsid w:val="00EA5014"/>
    <w:rsid w:val="00EA7263"/>
    <w:rsid w:val="00EA7DFB"/>
    <w:rsid w:val="00EB1094"/>
    <w:rsid w:val="00EB2ABB"/>
    <w:rsid w:val="00EB649F"/>
    <w:rsid w:val="00EC4DE7"/>
    <w:rsid w:val="00EC5753"/>
    <w:rsid w:val="00EC7208"/>
    <w:rsid w:val="00ED003A"/>
    <w:rsid w:val="00ED27B3"/>
    <w:rsid w:val="00EE6367"/>
    <w:rsid w:val="00EE6910"/>
    <w:rsid w:val="00EF52B1"/>
    <w:rsid w:val="00EF70E3"/>
    <w:rsid w:val="00F0044F"/>
    <w:rsid w:val="00F02E4E"/>
    <w:rsid w:val="00F046F7"/>
    <w:rsid w:val="00F06099"/>
    <w:rsid w:val="00F06FA3"/>
    <w:rsid w:val="00F1003E"/>
    <w:rsid w:val="00F13998"/>
    <w:rsid w:val="00F14359"/>
    <w:rsid w:val="00F14EF3"/>
    <w:rsid w:val="00F15482"/>
    <w:rsid w:val="00F15E4F"/>
    <w:rsid w:val="00F1753C"/>
    <w:rsid w:val="00F21FE5"/>
    <w:rsid w:val="00F262FA"/>
    <w:rsid w:val="00F30365"/>
    <w:rsid w:val="00F31077"/>
    <w:rsid w:val="00F400F9"/>
    <w:rsid w:val="00F40F59"/>
    <w:rsid w:val="00F438C0"/>
    <w:rsid w:val="00F4423D"/>
    <w:rsid w:val="00F52B34"/>
    <w:rsid w:val="00F546E4"/>
    <w:rsid w:val="00F55074"/>
    <w:rsid w:val="00F577F1"/>
    <w:rsid w:val="00F57D92"/>
    <w:rsid w:val="00F70AE8"/>
    <w:rsid w:val="00F753C3"/>
    <w:rsid w:val="00F754EA"/>
    <w:rsid w:val="00F80FEE"/>
    <w:rsid w:val="00F81714"/>
    <w:rsid w:val="00F84947"/>
    <w:rsid w:val="00F85451"/>
    <w:rsid w:val="00F857C0"/>
    <w:rsid w:val="00F87424"/>
    <w:rsid w:val="00F87D79"/>
    <w:rsid w:val="00F916CE"/>
    <w:rsid w:val="00FA0383"/>
    <w:rsid w:val="00FA3834"/>
    <w:rsid w:val="00FA49B6"/>
    <w:rsid w:val="00FA4AFF"/>
    <w:rsid w:val="00FA51CB"/>
    <w:rsid w:val="00FA576B"/>
    <w:rsid w:val="00FB4B0C"/>
    <w:rsid w:val="00FB5363"/>
    <w:rsid w:val="00FB66DE"/>
    <w:rsid w:val="00FB773D"/>
    <w:rsid w:val="00FC5AC7"/>
    <w:rsid w:val="00FD1B3E"/>
    <w:rsid w:val="00FD3FF5"/>
    <w:rsid w:val="00FD4357"/>
    <w:rsid w:val="00FD4E28"/>
    <w:rsid w:val="00FE3049"/>
    <w:rsid w:val="00FE3747"/>
    <w:rsid w:val="00FE6196"/>
    <w:rsid w:val="00FE6854"/>
    <w:rsid w:val="00FF2E74"/>
    <w:rsid w:val="00FF4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rPr>
  </w:style>
  <w:style w:type="paragraph" w:styleId="a4">
    <w:name w:val="Body Text"/>
    <w:basedOn w:val="a"/>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5">
    <w:name w:val="分段能力指標"/>
    <w:basedOn w:val="a"/>
    <w:pPr>
      <w:snapToGrid w:val="0"/>
      <w:spacing w:line="280" w:lineRule="exact"/>
      <w:ind w:left="595" w:hanging="567"/>
    </w:pPr>
    <w:rPr>
      <w:rFonts w:ascii="華康標宋體" w:eastAsia="華康標宋體" w:hAnsi="新細明體"/>
      <w:sz w:val="20"/>
    </w:rPr>
  </w:style>
  <w:style w:type="paragraph" w:customStyle="1" w:styleId="1">
    <w:name w:val="1.標題文字"/>
    <w:basedOn w:val="a"/>
    <w:pPr>
      <w:jc w:val="center"/>
    </w:pPr>
    <w:rPr>
      <w:rFonts w:ascii="華康中黑體" w:eastAsia="華康中黑體"/>
      <w:sz w:val="28"/>
      <w:szCs w:val="20"/>
    </w:rPr>
  </w:style>
  <w:style w:type="paragraph" w:customStyle="1" w:styleId="10">
    <w:name w:val="純文字1"/>
    <w:basedOn w:val="a"/>
    <w:pPr>
      <w:adjustRightInd w:val="0"/>
      <w:textAlignment w:val="baseline"/>
    </w:pPr>
    <w:rPr>
      <w:rFonts w:ascii="細明體" w:eastAsia="細明體" w:hAnsi="Courier New"/>
      <w:szCs w:val="20"/>
    </w:rPr>
  </w:style>
  <w:style w:type="paragraph" w:customStyle="1" w:styleId="11">
    <w:name w:val="(1)建議表標題"/>
    <w:basedOn w:val="a"/>
    <w:pPr>
      <w:spacing w:before="120" w:after="120"/>
      <w:jc w:val="center"/>
    </w:pPr>
    <w:rPr>
      <w:rFonts w:ascii="華康中黑體" w:eastAsia="華康中黑體"/>
      <w:color w:val="000000"/>
      <w:sz w:val="40"/>
      <w:szCs w:val="20"/>
    </w:rPr>
  </w:style>
  <w:style w:type="paragraph" w:customStyle="1" w:styleId="2">
    <w:name w:val="2.表頭文字"/>
    <w:basedOn w:val="a"/>
    <w:pPr>
      <w:jc w:val="center"/>
    </w:pPr>
    <w:rPr>
      <w:rFonts w:eastAsia="華康中圓體"/>
      <w:szCs w:val="20"/>
    </w:rPr>
  </w:style>
  <w:style w:type="paragraph" w:customStyle="1" w:styleId="4123">
    <w:name w:val="4.【教學目標】內文字（1.2.3.）"/>
    <w:basedOn w:val="a6"/>
    <w:pPr>
      <w:tabs>
        <w:tab w:val="left" w:pos="142"/>
      </w:tabs>
      <w:spacing w:line="220" w:lineRule="exact"/>
      <w:ind w:left="227" w:right="57" w:hanging="170"/>
      <w:jc w:val="both"/>
    </w:pPr>
    <w:rPr>
      <w:rFonts w:ascii="新細明體" w:eastAsia="新細明體" w:cs="Times New Roman"/>
      <w:sz w:val="16"/>
      <w:szCs w:val="20"/>
    </w:rPr>
  </w:style>
  <w:style w:type="paragraph" w:styleId="a6">
    <w:name w:val="Plain Text"/>
    <w:basedOn w:val="a"/>
    <w:link w:val="a7"/>
    <w:rPr>
      <w:rFonts w:ascii="細明體" w:eastAsia="細明體" w:hAnsi="Courier New" w:cs="Courier New"/>
    </w:rPr>
  </w:style>
  <w:style w:type="paragraph" w:styleId="20">
    <w:name w:val="Body Text 2"/>
    <w:basedOn w:val="a"/>
    <w:rPr>
      <w:rFonts w:ascii="標楷體" w:eastAsia="標楷體" w:hAnsi="標楷體"/>
      <w:color w:val="FF0000"/>
      <w:szCs w:val="20"/>
    </w:rPr>
  </w:style>
  <w:style w:type="paragraph" w:customStyle="1" w:styleId="3">
    <w:name w:val="3.【對應能力指標】內文字"/>
    <w:basedOn w:val="a6"/>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pPr>
      <w:tabs>
        <w:tab w:val="left" w:pos="329"/>
      </w:tabs>
      <w:spacing w:line="240" w:lineRule="exact"/>
      <w:ind w:left="397" w:right="57" w:hanging="340"/>
      <w:jc w:val="both"/>
    </w:pPr>
    <w:rPr>
      <w:sz w:val="16"/>
      <w:szCs w:val="20"/>
    </w:rPr>
  </w:style>
  <w:style w:type="paragraph" w:styleId="a8">
    <w:name w:val="Block Text"/>
    <w:basedOn w:val="a"/>
    <w:pPr>
      <w:ind w:left="57" w:right="57"/>
      <w:jc w:val="both"/>
    </w:pPr>
    <w:rPr>
      <w:rFonts w:ascii="新細明體" w:hAnsi="新細明體"/>
      <w:sz w:val="16"/>
    </w:rPr>
  </w:style>
  <w:style w:type="paragraph" w:styleId="a9">
    <w:name w:val="header"/>
    <w:basedOn w:val="a"/>
    <w:link w:val="aa"/>
    <w:unhideWhenUsed/>
    <w:rsid w:val="00833D6E"/>
    <w:pPr>
      <w:tabs>
        <w:tab w:val="center" w:pos="4153"/>
        <w:tab w:val="right" w:pos="8306"/>
      </w:tabs>
      <w:snapToGrid w:val="0"/>
    </w:pPr>
    <w:rPr>
      <w:sz w:val="20"/>
      <w:szCs w:val="20"/>
    </w:rPr>
  </w:style>
  <w:style w:type="character" w:customStyle="1" w:styleId="aa">
    <w:name w:val="頁首 字元"/>
    <w:link w:val="a9"/>
    <w:rsid w:val="00833D6E"/>
    <w:rPr>
      <w:kern w:val="2"/>
    </w:rPr>
  </w:style>
  <w:style w:type="paragraph" w:styleId="ab">
    <w:name w:val="footer"/>
    <w:basedOn w:val="a"/>
    <w:link w:val="ac"/>
    <w:uiPriority w:val="99"/>
    <w:unhideWhenUsed/>
    <w:rsid w:val="00833D6E"/>
    <w:pPr>
      <w:tabs>
        <w:tab w:val="center" w:pos="4153"/>
        <w:tab w:val="right" w:pos="8306"/>
      </w:tabs>
      <w:snapToGrid w:val="0"/>
    </w:pPr>
    <w:rPr>
      <w:sz w:val="20"/>
      <w:szCs w:val="20"/>
    </w:rPr>
  </w:style>
  <w:style w:type="character" w:customStyle="1" w:styleId="ac">
    <w:name w:val="頁尾 字元"/>
    <w:link w:val="ab"/>
    <w:uiPriority w:val="99"/>
    <w:rsid w:val="00833D6E"/>
    <w:rPr>
      <w:kern w:val="2"/>
    </w:rPr>
  </w:style>
  <w:style w:type="paragraph" w:styleId="ad">
    <w:name w:val="Note Heading"/>
    <w:basedOn w:val="a"/>
    <w:next w:val="a"/>
    <w:link w:val="ae"/>
    <w:rsid w:val="00DE55F6"/>
    <w:pPr>
      <w:jc w:val="center"/>
    </w:pPr>
    <w:rPr>
      <w:rFonts w:ascii="標楷體" w:eastAsia="標楷體" w:hAnsi="標楷體"/>
    </w:rPr>
  </w:style>
  <w:style w:type="character" w:customStyle="1" w:styleId="ae">
    <w:name w:val="註釋標題 字元"/>
    <w:link w:val="ad"/>
    <w:rsid w:val="00DE55F6"/>
    <w:rPr>
      <w:rFonts w:ascii="標楷體" w:eastAsia="標楷體" w:hAnsi="標楷體"/>
      <w:kern w:val="2"/>
      <w:sz w:val="24"/>
      <w:szCs w:val="24"/>
    </w:rPr>
  </w:style>
  <w:style w:type="character" w:customStyle="1" w:styleId="a7">
    <w:name w:val="純文字 字元"/>
    <w:link w:val="a6"/>
    <w:rsid w:val="00661392"/>
    <w:rPr>
      <w:rFonts w:ascii="細明體" w:eastAsia="細明體" w:hAnsi="Courier New" w:cs="Courier New"/>
      <w:kern w:val="2"/>
      <w:sz w:val="24"/>
      <w:szCs w:val="24"/>
    </w:rPr>
  </w:style>
  <w:style w:type="paragraph" w:styleId="af">
    <w:name w:val="List Paragraph"/>
    <w:basedOn w:val="a"/>
    <w:uiPriority w:val="34"/>
    <w:qFormat/>
    <w:rsid w:val="006F277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rPr>
  </w:style>
  <w:style w:type="paragraph" w:styleId="a4">
    <w:name w:val="Body Text"/>
    <w:basedOn w:val="a"/>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5">
    <w:name w:val="分段能力指標"/>
    <w:basedOn w:val="a"/>
    <w:pPr>
      <w:snapToGrid w:val="0"/>
      <w:spacing w:line="280" w:lineRule="exact"/>
      <w:ind w:left="595" w:hanging="567"/>
    </w:pPr>
    <w:rPr>
      <w:rFonts w:ascii="華康標宋體" w:eastAsia="華康標宋體" w:hAnsi="新細明體"/>
      <w:sz w:val="20"/>
    </w:rPr>
  </w:style>
  <w:style w:type="paragraph" w:customStyle="1" w:styleId="1">
    <w:name w:val="1.標題文字"/>
    <w:basedOn w:val="a"/>
    <w:pPr>
      <w:jc w:val="center"/>
    </w:pPr>
    <w:rPr>
      <w:rFonts w:ascii="華康中黑體" w:eastAsia="華康中黑體"/>
      <w:sz w:val="28"/>
      <w:szCs w:val="20"/>
    </w:rPr>
  </w:style>
  <w:style w:type="paragraph" w:customStyle="1" w:styleId="10">
    <w:name w:val="純文字1"/>
    <w:basedOn w:val="a"/>
    <w:pPr>
      <w:adjustRightInd w:val="0"/>
      <w:textAlignment w:val="baseline"/>
    </w:pPr>
    <w:rPr>
      <w:rFonts w:ascii="細明體" w:eastAsia="細明體" w:hAnsi="Courier New"/>
      <w:szCs w:val="20"/>
    </w:rPr>
  </w:style>
  <w:style w:type="paragraph" w:customStyle="1" w:styleId="11">
    <w:name w:val="(1)建議表標題"/>
    <w:basedOn w:val="a"/>
    <w:pPr>
      <w:spacing w:before="120" w:after="120"/>
      <w:jc w:val="center"/>
    </w:pPr>
    <w:rPr>
      <w:rFonts w:ascii="華康中黑體" w:eastAsia="華康中黑體"/>
      <w:color w:val="000000"/>
      <w:sz w:val="40"/>
      <w:szCs w:val="20"/>
    </w:rPr>
  </w:style>
  <w:style w:type="paragraph" w:customStyle="1" w:styleId="2">
    <w:name w:val="2.表頭文字"/>
    <w:basedOn w:val="a"/>
    <w:pPr>
      <w:jc w:val="center"/>
    </w:pPr>
    <w:rPr>
      <w:rFonts w:eastAsia="華康中圓體"/>
      <w:szCs w:val="20"/>
    </w:rPr>
  </w:style>
  <w:style w:type="paragraph" w:customStyle="1" w:styleId="4123">
    <w:name w:val="4.【教學目標】內文字（1.2.3.）"/>
    <w:basedOn w:val="a6"/>
    <w:pPr>
      <w:tabs>
        <w:tab w:val="left" w:pos="142"/>
      </w:tabs>
      <w:spacing w:line="220" w:lineRule="exact"/>
      <w:ind w:left="227" w:right="57" w:hanging="170"/>
      <w:jc w:val="both"/>
    </w:pPr>
    <w:rPr>
      <w:rFonts w:ascii="新細明體" w:eastAsia="新細明體" w:cs="Times New Roman"/>
      <w:sz w:val="16"/>
      <w:szCs w:val="20"/>
    </w:rPr>
  </w:style>
  <w:style w:type="paragraph" w:styleId="a6">
    <w:name w:val="Plain Text"/>
    <w:basedOn w:val="a"/>
    <w:link w:val="a7"/>
    <w:rPr>
      <w:rFonts w:ascii="細明體" w:eastAsia="細明體" w:hAnsi="Courier New" w:cs="Courier New"/>
    </w:rPr>
  </w:style>
  <w:style w:type="paragraph" w:styleId="20">
    <w:name w:val="Body Text 2"/>
    <w:basedOn w:val="a"/>
    <w:rPr>
      <w:rFonts w:ascii="標楷體" w:eastAsia="標楷體" w:hAnsi="標楷體"/>
      <w:color w:val="FF0000"/>
      <w:szCs w:val="20"/>
    </w:rPr>
  </w:style>
  <w:style w:type="paragraph" w:customStyle="1" w:styleId="3">
    <w:name w:val="3.【對應能力指標】內文字"/>
    <w:basedOn w:val="a6"/>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pPr>
      <w:tabs>
        <w:tab w:val="left" w:pos="329"/>
      </w:tabs>
      <w:spacing w:line="240" w:lineRule="exact"/>
      <w:ind w:left="397" w:right="57" w:hanging="340"/>
      <w:jc w:val="both"/>
    </w:pPr>
    <w:rPr>
      <w:sz w:val="16"/>
      <w:szCs w:val="20"/>
    </w:rPr>
  </w:style>
  <w:style w:type="paragraph" w:styleId="a8">
    <w:name w:val="Block Text"/>
    <w:basedOn w:val="a"/>
    <w:pPr>
      <w:ind w:left="57" w:right="57"/>
      <w:jc w:val="both"/>
    </w:pPr>
    <w:rPr>
      <w:rFonts w:ascii="新細明體" w:hAnsi="新細明體"/>
      <w:sz w:val="16"/>
    </w:rPr>
  </w:style>
  <w:style w:type="paragraph" w:styleId="a9">
    <w:name w:val="header"/>
    <w:basedOn w:val="a"/>
    <w:link w:val="aa"/>
    <w:unhideWhenUsed/>
    <w:rsid w:val="00833D6E"/>
    <w:pPr>
      <w:tabs>
        <w:tab w:val="center" w:pos="4153"/>
        <w:tab w:val="right" w:pos="8306"/>
      </w:tabs>
      <w:snapToGrid w:val="0"/>
    </w:pPr>
    <w:rPr>
      <w:sz w:val="20"/>
      <w:szCs w:val="20"/>
    </w:rPr>
  </w:style>
  <w:style w:type="character" w:customStyle="1" w:styleId="aa">
    <w:name w:val="頁首 字元"/>
    <w:link w:val="a9"/>
    <w:rsid w:val="00833D6E"/>
    <w:rPr>
      <w:kern w:val="2"/>
    </w:rPr>
  </w:style>
  <w:style w:type="paragraph" w:styleId="ab">
    <w:name w:val="footer"/>
    <w:basedOn w:val="a"/>
    <w:link w:val="ac"/>
    <w:uiPriority w:val="99"/>
    <w:unhideWhenUsed/>
    <w:rsid w:val="00833D6E"/>
    <w:pPr>
      <w:tabs>
        <w:tab w:val="center" w:pos="4153"/>
        <w:tab w:val="right" w:pos="8306"/>
      </w:tabs>
      <w:snapToGrid w:val="0"/>
    </w:pPr>
    <w:rPr>
      <w:sz w:val="20"/>
      <w:szCs w:val="20"/>
    </w:rPr>
  </w:style>
  <w:style w:type="character" w:customStyle="1" w:styleId="ac">
    <w:name w:val="頁尾 字元"/>
    <w:link w:val="ab"/>
    <w:uiPriority w:val="99"/>
    <w:rsid w:val="00833D6E"/>
    <w:rPr>
      <w:kern w:val="2"/>
    </w:rPr>
  </w:style>
  <w:style w:type="paragraph" w:styleId="ad">
    <w:name w:val="Note Heading"/>
    <w:basedOn w:val="a"/>
    <w:next w:val="a"/>
    <w:link w:val="ae"/>
    <w:rsid w:val="00DE55F6"/>
    <w:pPr>
      <w:jc w:val="center"/>
    </w:pPr>
    <w:rPr>
      <w:rFonts w:ascii="標楷體" w:eastAsia="標楷體" w:hAnsi="標楷體"/>
    </w:rPr>
  </w:style>
  <w:style w:type="character" w:customStyle="1" w:styleId="ae">
    <w:name w:val="註釋標題 字元"/>
    <w:link w:val="ad"/>
    <w:rsid w:val="00DE55F6"/>
    <w:rPr>
      <w:rFonts w:ascii="標楷體" w:eastAsia="標楷體" w:hAnsi="標楷體"/>
      <w:kern w:val="2"/>
      <w:sz w:val="24"/>
      <w:szCs w:val="24"/>
    </w:rPr>
  </w:style>
  <w:style w:type="character" w:customStyle="1" w:styleId="a7">
    <w:name w:val="純文字 字元"/>
    <w:link w:val="a6"/>
    <w:rsid w:val="00661392"/>
    <w:rPr>
      <w:rFonts w:ascii="細明體" w:eastAsia="細明體" w:hAnsi="Courier New" w:cs="Courier New"/>
      <w:kern w:val="2"/>
      <w:sz w:val="24"/>
      <w:szCs w:val="24"/>
    </w:rPr>
  </w:style>
  <w:style w:type="paragraph" w:styleId="af">
    <w:name w:val="List Paragraph"/>
    <w:basedOn w:val="a"/>
    <w:uiPriority w:val="34"/>
    <w:qFormat/>
    <w:rsid w:val="006F27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7233-CCCE-4083-BE16-38201DE0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3555</Words>
  <Characters>20267</Characters>
  <Application>Microsoft Office Word</Application>
  <DocSecurity>0</DocSecurity>
  <Lines>168</Lines>
  <Paragraphs>47</Paragraphs>
  <ScaleCrop>false</ScaleCrop>
  <Company>nani</Company>
  <LinksUpToDate>false</LinksUpToDate>
  <CharactersWithSpaces>23775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國語 領域計畫表</dc:title>
  <dc:creator>tpser1a6</dc:creator>
  <cp:lastModifiedBy>Windows 使用者</cp:lastModifiedBy>
  <cp:revision>2</cp:revision>
  <dcterms:created xsi:type="dcterms:W3CDTF">2021-06-20T05:32:00Z</dcterms:created>
  <dcterms:modified xsi:type="dcterms:W3CDTF">2021-06-20T05:32:00Z</dcterms:modified>
</cp:coreProperties>
</file>