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076D8A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r w:rsidR="000B4998">
        <w:rPr>
          <w:rFonts w:eastAsia="標楷體" w:hint="eastAsia"/>
          <w:b/>
          <w:sz w:val="32"/>
          <w:szCs w:val="32"/>
        </w:rPr>
        <w:t>109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</w:t>
      </w:r>
      <w:r w:rsidR="001B52F4">
        <w:rPr>
          <w:rFonts w:ascii="標楷體" w:eastAsia="標楷體" w:hAnsi="標楷體" w:hint="eastAsia"/>
          <w:b/>
          <w:sz w:val="32"/>
          <w:szCs w:val="32"/>
        </w:rPr>
        <w:t>2</w:t>
      </w:r>
      <w:r w:rsidR="00B64D5D">
        <w:rPr>
          <w:rFonts w:ascii="標楷體" w:eastAsia="標楷體" w:hAnsi="標楷體" w:hint="eastAsia"/>
          <w:b/>
          <w:sz w:val="32"/>
          <w:szCs w:val="32"/>
        </w:rPr>
        <w:t>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986"/>
        <w:gridCol w:w="708"/>
        <w:gridCol w:w="567"/>
        <w:gridCol w:w="1386"/>
        <w:gridCol w:w="1449"/>
        <w:gridCol w:w="810"/>
        <w:gridCol w:w="607"/>
        <w:gridCol w:w="1701"/>
        <w:gridCol w:w="1559"/>
      </w:tblGrid>
      <w:tr w:rsidR="00A575B6" w:rsidRPr="008B4AB8" w:rsidTr="006B7AA9">
        <w:trPr>
          <w:trHeight w:val="389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787" w:type="dxa"/>
            <w:gridSpan w:val="8"/>
            <w:vAlign w:val="center"/>
          </w:tcPr>
          <w:p w:rsidR="006B7AA9" w:rsidRPr="00DA7AF0" w:rsidRDefault="00C2548C" w:rsidP="006B7AA9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五</w:t>
            </w:r>
            <w:r w:rsidR="00943A44" w:rsidRPr="00DA7AF0">
              <w:rPr>
                <w:rFonts w:ascii="標楷體" w:eastAsia="標楷體" w:hAnsi="標楷體" w:hint="eastAsia"/>
                <w:sz w:val="24"/>
              </w:rPr>
              <w:t>年級共備社群</w:t>
            </w:r>
          </w:p>
        </w:tc>
      </w:tr>
      <w:tr w:rsidR="00A575B6" w:rsidRPr="008B4AB8" w:rsidTr="00F05384">
        <w:tc>
          <w:tcPr>
            <w:tcW w:w="1986" w:type="dxa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跨校社群</w:t>
            </w:r>
          </w:p>
        </w:tc>
        <w:tc>
          <w:tcPr>
            <w:tcW w:w="4110" w:type="dxa"/>
            <w:gridSpan w:val="4"/>
            <w:vAlign w:val="center"/>
          </w:tcPr>
          <w:p w:rsidR="00A575B6" w:rsidRPr="00626CE9" w:rsidRDefault="009B4194" w:rsidP="00626CE9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是</w:t>
            </w:r>
            <w:r w:rsidR="00A575B6" w:rsidRPr="00626CE9">
              <w:rPr>
                <w:rFonts w:eastAsia="標楷體"/>
                <w:b/>
                <w:sz w:val="24"/>
              </w:rPr>
              <w:t xml:space="preserve">   </w:t>
            </w:r>
            <w:r w:rsidR="009808BF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b/>
                <w:sz w:val="24"/>
              </w:rPr>
              <w:t>否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1B52F4" w:rsidP="005B0033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3</w:t>
            </w:r>
            <w:r w:rsidR="009808BF">
              <w:rPr>
                <w:rFonts w:eastAsia="標楷體" w:hint="eastAsia"/>
                <w:sz w:val="24"/>
              </w:rPr>
              <w:t>人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C2548C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陳淑女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C2548C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五</w:t>
            </w:r>
            <w:r w:rsidR="005B0033">
              <w:rPr>
                <w:rFonts w:eastAsia="標楷體" w:hint="eastAsia"/>
                <w:sz w:val="24"/>
              </w:rPr>
              <w:t>年級</w:t>
            </w:r>
            <w:r w:rsidR="009808BF">
              <w:rPr>
                <w:rFonts w:eastAsia="標楷體" w:hint="eastAsia"/>
                <w:sz w:val="24"/>
              </w:rPr>
              <w:t>導師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9808B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明廉國小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C2548C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國語、數學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C2548C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etjamie@mleps.hlc.edu.tw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9808B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0</w:t>
            </w:r>
            <w:r w:rsidR="00C2548C">
              <w:rPr>
                <w:rFonts w:eastAsia="標楷體"/>
                <w:sz w:val="24"/>
              </w:rPr>
              <w:t>9</w:t>
            </w:r>
            <w:r w:rsidR="00C2548C">
              <w:rPr>
                <w:rFonts w:eastAsia="標楷體" w:hint="eastAsia"/>
                <w:sz w:val="24"/>
              </w:rPr>
              <w:t>34062691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708" w:type="dxa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1559" w:type="dxa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B17B5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B17B59" w:rsidRPr="00626CE9" w:rsidRDefault="00B17B59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17B59" w:rsidRPr="00626CE9" w:rsidRDefault="00B17B59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1953" w:type="dxa"/>
            <w:gridSpan w:val="2"/>
            <w:vAlign w:val="center"/>
          </w:tcPr>
          <w:p w:rsidR="00B17B59" w:rsidRPr="003A1F88" w:rsidRDefault="003D46F9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B17B59" w:rsidRPr="003A1F88" w:rsidRDefault="003A08AA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</w:rPr>
              <w:t>林軒如</w:t>
            </w:r>
          </w:p>
        </w:tc>
        <w:tc>
          <w:tcPr>
            <w:tcW w:w="2308" w:type="dxa"/>
            <w:gridSpan w:val="2"/>
            <w:vAlign w:val="center"/>
          </w:tcPr>
          <w:p w:rsidR="00B17B59" w:rsidRPr="003A1F88" w:rsidRDefault="003D46F9" w:rsidP="00033E3A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國語、數學</w:t>
            </w:r>
            <w:r w:rsidR="006921DA">
              <w:rPr>
                <w:rFonts w:eastAsia="標楷體" w:hint="eastAsia"/>
                <w:sz w:val="24"/>
              </w:rPr>
              <w:t>、綜合</w:t>
            </w:r>
          </w:p>
        </w:tc>
        <w:tc>
          <w:tcPr>
            <w:tcW w:w="1559" w:type="dxa"/>
            <w:vAlign w:val="center"/>
          </w:tcPr>
          <w:p w:rsidR="00B17B59" w:rsidRPr="00626CE9" w:rsidRDefault="003A08AA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502</w:t>
            </w:r>
          </w:p>
        </w:tc>
      </w:tr>
      <w:tr w:rsidR="0002545F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02545F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2545F" w:rsidRPr="00626CE9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1953" w:type="dxa"/>
            <w:gridSpan w:val="2"/>
            <w:vAlign w:val="center"/>
          </w:tcPr>
          <w:p w:rsidR="0002545F" w:rsidRPr="003A1F88" w:rsidRDefault="003D46F9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02545F" w:rsidRPr="003A1F88" w:rsidRDefault="003A08AA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</w:rPr>
              <w:t>陳玫菁</w:t>
            </w:r>
          </w:p>
        </w:tc>
        <w:tc>
          <w:tcPr>
            <w:tcW w:w="2308" w:type="dxa"/>
            <w:gridSpan w:val="2"/>
            <w:vAlign w:val="center"/>
          </w:tcPr>
          <w:p w:rsidR="0002545F" w:rsidRPr="003A1F88" w:rsidRDefault="006921DA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國語、數學、綜合</w:t>
            </w:r>
          </w:p>
        </w:tc>
        <w:tc>
          <w:tcPr>
            <w:tcW w:w="1559" w:type="dxa"/>
            <w:vAlign w:val="center"/>
          </w:tcPr>
          <w:p w:rsidR="0002545F" w:rsidRDefault="003A08AA" w:rsidP="0002545F">
            <w:pPr>
              <w:jc w:val="center"/>
            </w:pPr>
            <w:r>
              <w:rPr>
                <w:rFonts w:hint="eastAsia"/>
              </w:rPr>
              <w:t>503</w:t>
            </w:r>
          </w:p>
        </w:tc>
      </w:tr>
      <w:tr w:rsidR="0002545F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02545F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2545F" w:rsidRPr="00626CE9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1953" w:type="dxa"/>
            <w:gridSpan w:val="2"/>
            <w:vAlign w:val="center"/>
          </w:tcPr>
          <w:p w:rsidR="0002545F" w:rsidRPr="003A1F88" w:rsidRDefault="003D46F9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02545F" w:rsidRPr="003A1F88" w:rsidRDefault="006921DA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國語、數學、綜合</w:t>
            </w:r>
          </w:p>
        </w:tc>
        <w:tc>
          <w:tcPr>
            <w:tcW w:w="1559" w:type="dxa"/>
            <w:vAlign w:val="center"/>
          </w:tcPr>
          <w:p w:rsidR="0002545F" w:rsidRDefault="0002545F" w:rsidP="0002545F">
            <w:pPr>
              <w:jc w:val="center"/>
            </w:pPr>
          </w:p>
        </w:tc>
      </w:tr>
      <w:tr w:rsidR="00A575B6" w:rsidRPr="008B4AB8" w:rsidTr="00F05384">
        <w:trPr>
          <w:trHeight w:val="1550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A575B6" w:rsidRPr="00626CE9" w:rsidRDefault="00626CE9" w:rsidP="00626CE9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787" w:type="dxa"/>
            <w:gridSpan w:val="8"/>
          </w:tcPr>
          <w:p w:rsidR="00537B82" w:rsidRPr="00DC2E1C" w:rsidRDefault="00537B82" w:rsidP="00DB7E0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 w:line="260" w:lineRule="exact"/>
              <w:ind w:rightChars="13" w:right="31"/>
              <w:rPr>
                <w:rFonts w:eastAsia="標楷體"/>
                <w:color w:val="000000"/>
                <w:sz w:val="24"/>
              </w:rPr>
            </w:pPr>
            <w:r w:rsidRPr="00DC2E1C">
              <w:rPr>
                <w:rFonts w:eastAsia="標楷體"/>
                <w:color w:val="000000"/>
                <w:sz w:val="24"/>
              </w:rPr>
              <w:t>1.</w:t>
            </w:r>
            <w:r w:rsidRPr="00DC2E1C">
              <w:rPr>
                <w:rFonts w:eastAsia="標楷體" w:hint="eastAsia"/>
                <w:color w:val="000000"/>
                <w:sz w:val="24"/>
              </w:rPr>
              <w:t>透過共同備課，找出教學難點或學生迷失概念，針對教學難點提出建議。</w:t>
            </w:r>
          </w:p>
          <w:p w:rsidR="00537B82" w:rsidRPr="00DC2E1C" w:rsidRDefault="00537B82" w:rsidP="00DB7E0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 w:line="260" w:lineRule="exact"/>
              <w:ind w:rightChars="13" w:right="31"/>
              <w:rPr>
                <w:rFonts w:eastAsia="標楷體"/>
                <w:color w:val="000000"/>
                <w:sz w:val="24"/>
              </w:rPr>
            </w:pPr>
            <w:r w:rsidRPr="00DC2E1C">
              <w:rPr>
                <w:rFonts w:eastAsia="標楷體"/>
                <w:color w:val="000000"/>
                <w:sz w:val="24"/>
              </w:rPr>
              <w:t>2.</w:t>
            </w:r>
            <w:r w:rsidRPr="00DC2E1C">
              <w:rPr>
                <w:rFonts w:eastAsia="標楷體" w:hint="eastAsia"/>
                <w:color w:val="000000"/>
                <w:sz w:val="24"/>
              </w:rPr>
              <w:t>協助授課老師針對公開課時所提出之需求，提出具體協助之策略。</w:t>
            </w:r>
          </w:p>
          <w:p w:rsidR="00376931" w:rsidRPr="00537B82" w:rsidRDefault="00537B82" w:rsidP="00DB7E0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 w:line="260" w:lineRule="exact"/>
              <w:ind w:rightChars="13" w:right="31"/>
              <w:rPr>
                <w:rFonts w:eastAsia="標楷體"/>
                <w:color w:val="000000"/>
              </w:rPr>
            </w:pPr>
            <w:r w:rsidRPr="00DC2E1C">
              <w:rPr>
                <w:rFonts w:eastAsia="標楷體"/>
                <w:color w:val="000000"/>
                <w:sz w:val="24"/>
              </w:rPr>
              <w:t>3.</w:t>
            </w:r>
            <w:r w:rsidRPr="00DC2E1C">
              <w:rPr>
                <w:rFonts w:eastAsia="標楷體" w:hint="eastAsia"/>
                <w:color w:val="000000"/>
                <w:sz w:val="24"/>
              </w:rPr>
              <w:t>透過同儕專業回饋及省思對話，修正教學策略，精進教學提升教學效能。</w:t>
            </w:r>
          </w:p>
        </w:tc>
      </w:tr>
      <w:tr w:rsidR="00A575B6" w:rsidRPr="008B4AB8" w:rsidTr="00F05384">
        <w:trPr>
          <w:trHeight w:val="2107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A575B6" w:rsidRPr="00626CE9" w:rsidRDefault="00A575B6" w:rsidP="00626CE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ascii="新細明體" w:hAnsi="新細明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0E5136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A575B6" w:rsidRPr="00626CE9" w:rsidRDefault="003D46F9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備課、觀課與專業回饋</w:t>
            </w:r>
          </w:p>
          <w:p w:rsidR="00A575B6" w:rsidRPr="001E5F82" w:rsidRDefault="00900ACA" w:rsidP="0064792F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十二年國教新課綱之相關議題：</w:t>
            </w:r>
            <w:r w:rsidR="001E5F82" w:rsidRPr="001E5F82">
              <w:rPr>
                <w:rFonts w:eastAsia="標楷體" w:hint="eastAsia"/>
                <w:color w:val="000000" w:themeColor="text1"/>
                <w:sz w:val="24"/>
              </w:rPr>
              <w:t>專書閱讀及教師進修研習</w:t>
            </w:r>
          </w:p>
        </w:tc>
      </w:tr>
      <w:tr w:rsidR="00A575B6" w:rsidRPr="008B4AB8" w:rsidTr="00F05384">
        <w:trPr>
          <w:trHeight w:val="2684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3D46F9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</w:t>
            </w:r>
            <w:r w:rsidR="00B64D5D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</w:t>
            </w:r>
            <w:r w:rsidR="00900ACA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="000E5136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A575B6" w:rsidRPr="00626CE9" w:rsidRDefault="003D46F9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="003D46F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A575B6" w:rsidRPr="00626CE9" w:rsidRDefault="00900ACA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r w:rsidR="001E5F82">
              <w:rPr>
                <w:rFonts w:eastAsia="標楷體" w:hint="eastAsia"/>
                <w:color w:val="000000" w:themeColor="text1"/>
                <w:sz w:val="24"/>
              </w:rPr>
              <w:t>利用無課時間</w:t>
            </w:r>
            <w:r w:rsidR="00161544" w:rsidRPr="001E5F82">
              <w:rPr>
                <w:rFonts w:eastAsia="標楷體" w:hint="eastAsia"/>
                <w:color w:val="000000" w:themeColor="text1"/>
                <w:sz w:val="24"/>
              </w:rPr>
              <w:t>進修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</w:t>
            </w:r>
          </w:p>
        </w:tc>
      </w:tr>
    </w:tbl>
    <w:p w:rsidR="00B64D5D" w:rsidRDefault="00AE7F83" w:rsidP="00076D8A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r w:rsidR="008863A8">
        <w:rPr>
          <w:rFonts w:eastAsia="標楷體" w:hint="eastAsia"/>
        </w:rPr>
        <w:t>個教師專業學習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r w:rsidR="00587212">
        <w:rPr>
          <w:rFonts w:eastAsia="標楷體" w:hint="eastAsia"/>
        </w:rPr>
        <w:t>一教師勿參加多個社群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r w:rsidRPr="00626CE9">
        <w:rPr>
          <w:rFonts w:eastAsia="標楷體" w:hint="eastAsia"/>
          <w:color w:val="000000" w:themeColor="text1"/>
        </w:rPr>
        <w:t>備課、觀課與專業回饋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年國教課綱相關</w:t>
      </w:r>
      <w:r>
        <w:rPr>
          <w:rFonts w:eastAsia="標楷體" w:hint="eastAsia"/>
          <w:color w:val="000000" w:themeColor="text1"/>
        </w:rPr>
        <w:t>。</w:t>
      </w:r>
    </w:p>
    <w:p w:rsidR="00A575B6" w:rsidRPr="003A1F88" w:rsidRDefault="00AE7F83" w:rsidP="003A1F88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社群內容建議以單一學科領域共備，除學科領域外，亦可以學習扶助、學力提升等作為共備觀議課</w:t>
      </w:r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A575B6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lastRenderedPageBreak/>
        <w:t>一</w:t>
      </w:r>
      <w:r w:rsidRPr="008B4AB8">
        <w:rPr>
          <w:rFonts w:eastAsia="標楷體"/>
          <w:b/>
        </w:rPr>
        <w:t>、進度規劃：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626B78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626B78" w:rsidRPr="008B4AB8" w:rsidRDefault="00626B78" w:rsidP="00F96BE6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26B78" w:rsidRDefault="00F034AE" w:rsidP="004A1F7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110/04/28</w:t>
            </w:r>
            <w:r w:rsidR="00626B78" w:rsidRPr="005D34E6">
              <w:rPr>
                <w:rFonts w:ascii="標楷體" w:eastAsia="標楷體" w:hAnsi="標楷體" w:hint="eastAsia"/>
              </w:rPr>
              <w:t>（三）下午</w:t>
            </w:r>
            <w:r w:rsidR="00626B78">
              <w:rPr>
                <w:rFonts w:ascii="標楷體" w:eastAsia="標楷體" w:hAnsi="標楷體" w:hint="eastAsia"/>
              </w:rPr>
              <w:t>1</w:t>
            </w:r>
            <w:r w:rsidR="00626B78" w:rsidRPr="005D34E6">
              <w:rPr>
                <w:rFonts w:ascii="標楷體" w:eastAsia="標楷體" w:hAnsi="標楷體"/>
              </w:rPr>
              <w:t>2</w:t>
            </w:r>
            <w:r w:rsidR="00626B78">
              <w:rPr>
                <w:rFonts w:ascii="標楷體" w:eastAsia="標楷體" w:hAnsi="標楷體" w:hint="eastAsia"/>
              </w:rPr>
              <w:t>:30</w:t>
            </w:r>
            <w:r w:rsidR="00626B78" w:rsidRPr="005D34E6">
              <w:rPr>
                <w:rFonts w:ascii="標楷體" w:eastAsia="標楷體" w:hAnsi="標楷體" w:hint="eastAsia"/>
              </w:rPr>
              <w:t>時至</w:t>
            </w:r>
          </w:p>
          <w:p w:rsidR="00626B78" w:rsidRPr="00C2548C" w:rsidRDefault="00626B78" w:rsidP="004A1F7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13:10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626B78" w:rsidRDefault="00626B78" w:rsidP="004A1F73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共同備課</w:t>
            </w:r>
          </w:p>
          <w:p w:rsidR="00626B78" w:rsidRPr="00C2548C" w:rsidRDefault="00626B78" w:rsidP="004A1F73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教學活動設計分享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6B78" w:rsidRPr="00C2548C" w:rsidRDefault="00626B78" w:rsidP="004A1F73">
            <w:pPr>
              <w:spacing w:line="300" w:lineRule="exact"/>
              <w:jc w:val="center"/>
              <w:rPr>
                <w:rFonts w:eastAsia="標楷體"/>
              </w:rPr>
            </w:pPr>
            <w:r w:rsidRPr="005D34E6">
              <w:rPr>
                <w:rFonts w:eastAsia="標楷體" w:hint="eastAsia"/>
                <w:kern w:val="0"/>
              </w:rPr>
              <w:t>教案分享與討論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6B78" w:rsidRPr="005D34E6" w:rsidRDefault="00626B78" w:rsidP="004A1F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陳玫菁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26B78" w:rsidRPr="005D34E6" w:rsidRDefault="00626B78" w:rsidP="004A1F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503</w:t>
            </w:r>
            <w:r w:rsidRPr="005D34E6">
              <w:rPr>
                <w:rFonts w:eastAsia="標楷體" w:hint="eastAsia"/>
              </w:rPr>
              <w:t>教室</w:t>
            </w:r>
          </w:p>
        </w:tc>
      </w:tr>
      <w:tr w:rsidR="00626B78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626B78" w:rsidRPr="008B4AB8" w:rsidRDefault="00626B78" w:rsidP="00873965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26B78" w:rsidRPr="00C2548C" w:rsidRDefault="00F034AE" w:rsidP="004A1F7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110/05/03</w:t>
            </w:r>
            <w:r w:rsidR="00626B78" w:rsidRPr="005D34E6">
              <w:rPr>
                <w:rFonts w:ascii="標楷體" w:eastAsia="標楷體" w:hAnsi="標楷體" w:hint="eastAsia"/>
              </w:rPr>
              <w:t>（</w:t>
            </w:r>
            <w:r w:rsidR="00626B78">
              <w:rPr>
                <w:rFonts w:ascii="標楷體" w:eastAsia="標楷體" w:hAnsi="標楷體" w:hint="eastAsia"/>
              </w:rPr>
              <w:t>一</w:t>
            </w:r>
            <w:r w:rsidR="00626B78" w:rsidRPr="005D34E6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626B78" w:rsidRPr="00C2548C" w:rsidRDefault="00626B78" w:rsidP="004A1F73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國語科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作文指導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6B78" w:rsidRPr="00C2548C" w:rsidRDefault="00626B78" w:rsidP="004A1F73">
            <w:pPr>
              <w:spacing w:line="320" w:lineRule="exact"/>
              <w:jc w:val="center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入班觀課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6B78" w:rsidRPr="005D34E6" w:rsidRDefault="00626B78" w:rsidP="004A1F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陳玫菁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26B78" w:rsidRPr="005D34E6" w:rsidRDefault="00626B78" w:rsidP="004A1F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503</w:t>
            </w:r>
            <w:r w:rsidRPr="005D34E6">
              <w:rPr>
                <w:rFonts w:eastAsia="標楷體" w:hint="eastAsia"/>
              </w:rPr>
              <w:t>教室</w:t>
            </w:r>
          </w:p>
        </w:tc>
      </w:tr>
      <w:tr w:rsidR="00626B78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626B78" w:rsidRPr="008B4AB8" w:rsidRDefault="00626B78" w:rsidP="00D86BFE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26B78" w:rsidRDefault="00F034AE" w:rsidP="004A1F7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110/05/05</w:t>
            </w:r>
            <w:bookmarkStart w:id="0" w:name="_GoBack"/>
            <w:bookmarkEnd w:id="0"/>
            <w:r w:rsidR="00626B78" w:rsidRPr="005D34E6">
              <w:rPr>
                <w:rFonts w:ascii="標楷體" w:eastAsia="標楷體" w:hAnsi="標楷體" w:hint="eastAsia"/>
              </w:rPr>
              <w:t>（三）下午</w:t>
            </w:r>
            <w:r w:rsidR="00626B78">
              <w:rPr>
                <w:rFonts w:ascii="標楷體" w:eastAsia="標楷體" w:hAnsi="標楷體" w:hint="eastAsia"/>
              </w:rPr>
              <w:t>1</w:t>
            </w:r>
            <w:r w:rsidR="00626B78" w:rsidRPr="005D34E6">
              <w:rPr>
                <w:rFonts w:ascii="標楷體" w:eastAsia="標楷體" w:hAnsi="標楷體"/>
              </w:rPr>
              <w:t>2</w:t>
            </w:r>
            <w:r w:rsidR="00626B78">
              <w:rPr>
                <w:rFonts w:ascii="標楷體" w:eastAsia="標楷體" w:hAnsi="標楷體" w:hint="eastAsia"/>
              </w:rPr>
              <w:t>:30</w:t>
            </w:r>
            <w:r w:rsidR="00626B78" w:rsidRPr="005D34E6">
              <w:rPr>
                <w:rFonts w:ascii="標楷體" w:eastAsia="標楷體" w:hAnsi="標楷體" w:hint="eastAsia"/>
              </w:rPr>
              <w:t>時至</w:t>
            </w:r>
          </w:p>
          <w:p w:rsidR="00626B78" w:rsidRPr="00C2548C" w:rsidRDefault="00626B78" w:rsidP="004A1F7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13:10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626B78" w:rsidRPr="005D34E6" w:rsidRDefault="00626B78" w:rsidP="004A1F73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專業回饋</w:t>
            </w:r>
          </w:p>
          <w:p w:rsidR="00626B78" w:rsidRPr="005D34E6" w:rsidRDefault="00626B78" w:rsidP="004A1F73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5D34E6">
              <w:rPr>
                <w:rFonts w:eastAsia="標楷體"/>
              </w:rPr>
              <w:t>1.</w:t>
            </w:r>
            <w:r w:rsidRPr="005D34E6">
              <w:rPr>
                <w:rFonts w:eastAsia="標楷體" w:hint="eastAsia"/>
              </w:rPr>
              <w:t>授課人員省思</w:t>
            </w:r>
          </w:p>
          <w:p w:rsidR="00626B78" w:rsidRPr="005D34E6" w:rsidRDefault="00626B78" w:rsidP="004A1F73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5D34E6">
              <w:rPr>
                <w:rFonts w:eastAsia="標楷體"/>
              </w:rPr>
              <w:t>2.</w:t>
            </w:r>
            <w:r w:rsidRPr="005D34E6">
              <w:rPr>
                <w:rFonts w:eastAsia="標楷體" w:hint="eastAsia"/>
              </w:rPr>
              <w:t>觀課後重點心得分享</w:t>
            </w:r>
          </w:p>
          <w:p w:rsidR="00626B78" w:rsidRPr="00C2548C" w:rsidRDefault="00626B78" w:rsidP="004A1F73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5D34E6">
              <w:rPr>
                <w:rFonts w:eastAsia="標楷體"/>
              </w:rPr>
              <w:t>3.</w:t>
            </w:r>
            <w:r w:rsidRPr="005D34E6">
              <w:rPr>
                <w:rFonts w:eastAsia="標楷體" w:hint="eastAsia"/>
              </w:rPr>
              <w:t>同儕省思對話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6B78" w:rsidRPr="00C2548C" w:rsidRDefault="00626B78" w:rsidP="004A1F73">
            <w:pPr>
              <w:spacing w:line="320" w:lineRule="exact"/>
              <w:jc w:val="center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同儕回饋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6B78" w:rsidRPr="005D34E6" w:rsidRDefault="00626B78" w:rsidP="004A1F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陳玫菁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26B78" w:rsidRPr="005D34E6" w:rsidRDefault="00626B78" w:rsidP="004A1F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圖書室</w:t>
            </w:r>
          </w:p>
        </w:tc>
      </w:tr>
      <w:tr w:rsidR="00626B78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626B78" w:rsidRPr="008B4AB8" w:rsidRDefault="00626B78" w:rsidP="00D86BFE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26B78" w:rsidRPr="005D34E6" w:rsidRDefault="00626B78" w:rsidP="00D86BFE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626B78" w:rsidRPr="005D34E6" w:rsidRDefault="00626B78" w:rsidP="00D86BFE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6B78" w:rsidRPr="005D34E6" w:rsidRDefault="00626B78" w:rsidP="00D86BFE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26B78" w:rsidRPr="005D34E6" w:rsidRDefault="00626B78" w:rsidP="00D86BFE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26B78" w:rsidRPr="005D34E6" w:rsidRDefault="00626B78" w:rsidP="00423479">
            <w:pPr>
              <w:jc w:val="center"/>
              <w:rPr>
                <w:rFonts w:eastAsia="標楷體"/>
              </w:rPr>
            </w:pPr>
          </w:p>
        </w:tc>
      </w:tr>
      <w:tr w:rsidR="00626B78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626B78" w:rsidRPr="008B4AB8" w:rsidRDefault="00626B78" w:rsidP="00D86BFE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26B78" w:rsidRPr="00C2548C" w:rsidRDefault="00626B78" w:rsidP="008D45A5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626B78" w:rsidRPr="00C2548C" w:rsidRDefault="00626B78" w:rsidP="00D86BF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6B78" w:rsidRPr="00C2548C" w:rsidRDefault="00626B78" w:rsidP="00D86BF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26B78" w:rsidRPr="005D34E6" w:rsidRDefault="00626B78" w:rsidP="00D86BFE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26B78" w:rsidRPr="005D34E6" w:rsidRDefault="00626B78" w:rsidP="00423479">
            <w:pPr>
              <w:jc w:val="center"/>
              <w:rPr>
                <w:rFonts w:eastAsia="標楷體"/>
              </w:rPr>
            </w:pPr>
          </w:p>
        </w:tc>
      </w:tr>
      <w:tr w:rsidR="00626B78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626B78" w:rsidRPr="008B4AB8" w:rsidRDefault="00626B78" w:rsidP="00D86BFE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26B78" w:rsidRPr="00C2548C" w:rsidRDefault="00626B78" w:rsidP="008D45A5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626B78" w:rsidRPr="00C2548C" w:rsidRDefault="00626B78" w:rsidP="00D86BFE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6B78" w:rsidRPr="00C2548C" w:rsidRDefault="00626B78" w:rsidP="00D86BF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26B78" w:rsidRPr="005D34E6" w:rsidRDefault="00626B78" w:rsidP="00D86BFE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26B78" w:rsidRPr="005D34E6" w:rsidRDefault="00626B78" w:rsidP="00423479">
            <w:pPr>
              <w:jc w:val="center"/>
              <w:rPr>
                <w:rFonts w:eastAsia="標楷體"/>
              </w:rPr>
            </w:pPr>
          </w:p>
        </w:tc>
      </w:tr>
      <w:tr w:rsidR="00626B78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626B78" w:rsidRPr="008B4AB8" w:rsidRDefault="00626B78" w:rsidP="00D86BFE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26B78" w:rsidRPr="00C2548C" w:rsidRDefault="00626B78" w:rsidP="008D45A5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626B78" w:rsidRPr="00C2548C" w:rsidRDefault="00626B78" w:rsidP="008D45A5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6B78" w:rsidRPr="00C2548C" w:rsidRDefault="00626B78" w:rsidP="00E412C5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26B78" w:rsidRPr="005D34E6" w:rsidRDefault="00626B78" w:rsidP="00D86BFE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26B78" w:rsidRPr="005D34E6" w:rsidRDefault="00626B78" w:rsidP="00423479">
            <w:pPr>
              <w:jc w:val="center"/>
              <w:rPr>
                <w:rFonts w:eastAsia="標楷體"/>
              </w:rPr>
            </w:pPr>
          </w:p>
        </w:tc>
      </w:tr>
      <w:tr w:rsidR="00626B78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626B78" w:rsidRPr="008B4AB8" w:rsidRDefault="00626B78" w:rsidP="00D86BF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26B78" w:rsidRPr="00C2548C" w:rsidRDefault="00626B78" w:rsidP="007D52AC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626B78" w:rsidRPr="00C2548C" w:rsidRDefault="00626B78" w:rsidP="00CA2991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6B78" w:rsidRPr="00C2548C" w:rsidRDefault="00626B78" w:rsidP="007D52A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26B78" w:rsidRPr="005D34E6" w:rsidRDefault="00626B78" w:rsidP="007D52AC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26B78" w:rsidRPr="005D34E6" w:rsidRDefault="00626B78" w:rsidP="007D52AC">
            <w:pPr>
              <w:jc w:val="center"/>
              <w:rPr>
                <w:rFonts w:eastAsia="標楷體"/>
              </w:rPr>
            </w:pPr>
          </w:p>
        </w:tc>
      </w:tr>
      <w:tr w:rsidR="00626B78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626B78" w:rsidRDefault="00626B78" w:rsidP="00D86BF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26B78" w:rsidRPr="00C2548C" w:rsidRDefault="00626B78" w:rsidP="007D52AC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626B78" w:rsidRPr="00C2548C" w:rsidRDefault="00626B78" w:rsidP="007D52A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6B78" w:rsidRPr="00C2548C" w:rsidRDefault="00626B78" w:rsidP="007D52A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26B78" w:rsidRPr="005D34E6" w:rsidRDefault="00626B78" w:rsidP="007D52AC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26B78" w:rsidRPr="005D34E6" w:rsidRDefault="00626B78" w:rsidP="007D52AC">
            <w:pPr>
              <w:jc w:val="center"/>
              <w:rPr>
                <w:rFonts w:eastAsia="標楷體"/>
              </w:rPr>
            </w:pPr>
          </w:p>
        </w:tc>
      </w:tr>
      <w:tr w:rsidR="00626B78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626B78" w:rsidRDefault="00626B78" w:rsidP="00D86BF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26B78" w:rsidRPr="00C2548C" w:rsidRDefault="00626B78" w:rsidP="007D52AC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626B78" w:rsidRPr="00C2548C" w:rsidRDefault="00626B78" w:rsidP="007D52AC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6B78" w:rsidRPr="00C2548C" w:rsidRDefault="00626B78" w:rsidP="007D52A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26B78" w:rsidRPr="005D34E6" w:rsidRDefault="00626B78" w:rsidP="007D52AC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26B78" w:rsidRPr="005D34E6" w:rsidRDefault="00626B78" w:rsidP="007D52AC">
            <w:pPr>
              <w:jc w:val="center"/>
              <w:rPr>
                <w:rFonts w:eastAsia="標楷體"/>
              </w:rPr>
            </w:pPr>
          </w:p>
        </w:tc>
      </w:tr>
    </w:tbl>
    <w:p w:rsidR="00626CE9" w:rsidRPr="006B7AA9" w:rsidRDefault="00626CE9" w:rsidP="00A575B6">
      <w:pPr>
        <w:snapToGrid w:val="0"/>
        <w:spacing w:line="300" w:lineRule="auto"/>
        <w:rPr>
          <w:rFonts w:eastAsia="標楷體"/>
        </w:rPr>
      </w:pPr>
    </w:p>
    <w:sectPr w:rsidR="00626CE9" w:rsidRPr="006B7AA9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27" w:rsidRDefault="00450127" w:rsidP="0058617D">
      <w:r>
        <w:separator/>
      </w:r>
    </w:p>
  </w:endnote>
  <w:endnote w:type="continuationSeparator" w:id="0">
    <w:p w:rsidR="00450127" w:rsidRDefault="00450127" w:rsidP="0058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27" w:rsidRDefault="00450127" w:rsidP="0058617D">
      <w:r>
        <w:separator/>
      </w:r>
    </w:p>
  </w:footnote>
  <w:footnote w:type="continuationSeparator" w:id="0">
    <w:p w:rsidR="00450127" w:rsidRDefault="00450127" w:rsidP="00586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2545F"/>
    <w:rsid w:val="00026AC8"/>
    <w:rsid w:val="0003028F"/>
    <w:rsid w:val="00033E3A"/>
    <w:rsid w:val="000620C0"/>
    <w:rsid w:val="00075A4C"/>
    <w:rsid w:val="00076D8A"/>
    <w:rsid w:val="000A2A6E"/>
    <w:rsid w:val="000B0115"/>
    <w:rsid w:val="000B12AE"/>
    <w:rsid w:val="000B4627"/>
    <w:rsid w:val="000B4998"/>
    <w:rsid w:val="000C13C7"/>
    <w:rsid w:val="000C7681"/>
    <w:rsid w:val="000D5CC1"/>
    <w:rsid w:val="000E5136"/>
    <w:rsid w:val="00161544"/>
    <w:rsid w:val="001634CA"/>
    <w:rsid w:val="0018463A"/>
    <w:rsid w:val="001B52F4"/>
    <w:rsid w:val="001C075B"/>
    <w:rsid w:val="001D4FD9"/>
    <w:rsid w:val="001E5F82"/>
    <w:rsid w:val="00216E70"/>
    <w:rsid w:val="002205A7"/>
    <w:rsid w:val="00252441"/>
    <w:rsid w:val="00254F85"/>
    <w:rsid w:val="002559E8"/>
    <w:rsid w:val="002610E6"/>
    <w:rsid w:val="002A30D3"/>
    <w:rsid w:val="002C3F8E"/>
    <w:rsid w:val="002E5AA1"/>
    <w:rsid w:val="00376931"/>
    <w:rsid w:val="003A0506"/>
    <w:rsid w:val="003A08AA"/>
    <w:rsid w:val="003A1F88"/>
    <w:rsid w:val="003B3BD6"/>
    <w:rsid w:val="003C688A"/>
    <w:rsid w:val="003D09E4"/>
    <w:rsid w:val="003D442C"/>
    <w:rsid w:val="003D46F9"/>
    <w:rsid w:val="003D7371"/>
    <w:rsid w:val="00407C6C"/>
    <w:rsid w:val="00423479"/>
    <w:rsid w:val="0043578F"/>
    <w:rsid w:val="00450127"/>
    <w:rsid w:val="00490E24"/>
    <w:rsid w:val="004D415E"/>
    <w:rsid w:val="004F0297"/>
    <w:rsid w:val="005077D8"/>
    <w:rsid w:val="00537B82"/>
    <w:rsid w:val="00540007"/>
    <w:rsid w:val="005548AD"/>
    <w:rsid w:val="00564216"/>
    <w:rsid w:val="00576227"/>
    <w:rsid w:val="0058617D"/>
    <w:rsid w:val="00587212"/>
    <w:rsid w:val="005B0033"/>
    <w:rsid w:val="005D34E6"/>
    <w:rsid w:val="005F5252"/>
    <w:rsid w:val="00614C2F"/>
    <w:rsid w:val="00623C37"/>
    <w:rsid w:val="00626B78"/>
    <w:rsid w:val="00626CE9"/>
    <w:rsid w:val="00644C63"/>
    <w:rsid w:val="0064792F"/>
    <w:rsid w:val="00681F46"/>
    <w:rsid w:val="006921DA"/>
    <w:rsid w:val="006B7AA9"/>
    <w:rsid w:val="006C4A4D"/>
    <w:rsid w:val="006D2BAB"/>
    <w:rsid w:val="006F0F7E"/>
    <w:rsid w:val="0073483E"/>
    <w:rsid w:val="00741EED"/>
    <w:rsid w:val="00757E83"/>
    <w:rsid w:val="00783EE9"/>
    <w:rsid w:val="007B0D8B"/>
    <w:rsid w:val="007C2AFE"/>
    <w:rsid w:val="007E294A"/>
    <w:rsid w:val="00800ED3"/>
    <w:rsid w:val="00806984"/>
    <w:rsid w:val="00823E70"/>
    <w:rsid w:val="00827ADD"/>
    <w:rsid w:val="00873965"/>
    <w:rsid w:val="0087632A"/>
    <w:rsid w:val="008863A8"/>
    <w:rsid w:val="008B6291"/>
    <w:rsid w:val="008D45A5"/>
    <w:rsid w:val="008E2AA9"/>
    <w:rsid w:val="00900ACA"/>
    <w:rsid w:val="00943A44"/>
    <w:rsid w:val="009516B8"/>
    <w:rsid w:val="00960E31"/>
    <w:rsid w:val="00964A68"/>
    <w:rsid w:val="009808BF"/>
    <w:rsid w:val="009B1E9F"/>
    <w:rsid w:val="009B4194"/>
    <w:rsid w:val="00A0575C"/>
    <w:rsid w:val="00A575B6"/>
    <w:rsid w:val="00A855CA"/>
    <w:rsid w:val="00A95ABC"/>
    <w:rsid w:val="00AA169F"/>
    <w:rsid w:val="00AD053D"/>
    <w:rsid w:val="00AE77BB"/>
    <w:rsid w:val="00AE7F83"/>
    <w:rsid w:val="00B07253"/>
    <w:rsid w:val="00B17B59"/>
    <w:rsid w:val="00B5103D"/>
    <w:rsid w:val="00B64D5D"/>
    <w:rsid w:val="00BD3D5F"/>
    <w:rsid w:val="00C2548C"/>
    <w:rsid w:val="00C46FED"/>
    <w:rsid w:val="00C5498C"/>
    <w:rsid w:val="00C8503E"/>
    <w:rsid w:val="00CA2991"/>
    <w:rsid w:val="00D624FC"/>
    <w:rsid w:val="00D71759"/>
    <w:rsid w:val="00D86BFE"/>
    <w:rsid w:val="00DA7AF0"/>
    <w:rsid w:val="00DB7E01"/>
    <w:rsid w:val="00DC2E1C"/>
    <w:rsid w:val="00DC5CBB"/>
    <w:rsid w:val="00DF23D0"/>
    <w:rsid w:val="00E15C89"/>
    <w:rsid w:val="00E412C5"/>
    <w:rsid w:val="00E75865"/>
    <w:rsid w:val="00EE0550"/>
    <w:rsid w:val="00F034AE"/>
    <w:rsid w:val="00F0558E"/>
    <w:rsid w:val="00F058EA"/>
    <w:rsid w:val="00F30692"/>
    <w:rsid w:val="00F80FB0"/>
    <w:rsid w:val="00F84E71"/>
    <w:rsid w:val="00F87F5A"/>
    <w:rsid w:val="00F96BE6"/>
    <w:rsid w:val="00FC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B9EC-38E4-474E-89EC-7531D1C5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5</cp:revision>
  <dcterms:created xsi:type="dcterms:W3CDTF">2021-02-24T04:51:00Z</dcterms:created>
  <dcterms:modified xsi:type="dcterms:W3CDTF">2021-03-03T07:46:00Z</dcterms:modified>
</cp:coreProperties>
</file>