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bookmarkStart w:id="0" w:name="_GoBack"/>
      <w:bookmarkEnd w:id="0"/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6C7F28">
        <w:rPr>
          <w:rFonts w:ascii="標楷體" w:eastAsia="標楷體" w:hAnsi="標楷體" w:hint="eastAsia"/>
          <w:color w:val="000000"/>
          <w:sz w:val="28"/>
          <w:u w:val="single"/>
        </w:rPr>
        <w:t>112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DC5E0F">
        <w:rPr>
          <w:rFonts w:ascii="標楷體" w:eastAsia="標楷體" w:hAnsi="標楷體" w:hint="eastAsia"/>
          <w:color w:val="000000"/>
          <w:sz w:val="28"/>
          <w:u w:val="single"/>
        </w:rPr>
        <w:t>閩南語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六年級教學群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學習節數（ </w:t>
      </w:r>
      <w:r w:rsidR="00DC5E0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）節。</w:t>
      </w:r>
    </w:p>
    <w:p w:rsidR="00CE3C6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29532E">
        <w:rPr>
          <w:rFonts w:ascii="標楷體" w:eastAsia="標楷體" w:hAnsi="標楷體" w:hint="eastAsia"/>
        </w:rPr>
        <w:t>1.能夠講說出各種臺灣農特產的說法。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</w:rPr>
      </w:pPr>
      <w:r w:rsidRPr="0029532E">
        <w:rPr>
          <w:rFonts w:ascii="標楷體" w:eastAsia="標楷體" w:hAnsi="標楷體" w:hint="eastAsia"/>
        </w:rPr>
        <w:t xml:space="preserve">     2.了解臺灣各地出產的農特產。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</w:rPr>
      </w:pPr>
      <w:r w:rsidRPr="0029532E">
        <w:rPr>
          <w:rFonts w:ascii="標楷體" w:eastAsia="標楷體" w:hAnsi="標楷體" w:hint="eastAsia"/>
        </w:rPr>
        <w:t xml:space="preserve">     3.能夠認識各種臺灣小吃。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</w:rPr>
      </w:pPr>
      <w:r w:rsidRPr="0029532E">
        <w:rPr>
          <w:rFonts w:ascii="標楷體" w:eastAsia="標楷體" w:hAnsi="標楷體" w:hint="eastAsia"/>
        </w:rPr>
        <w:t xml:space="preserve">     4.以逛夜市的經驗描述臺灣小吃。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</w:rPr>
      </w:pPr>
      <w:r w:rsidRPr="0029532E">
        <w:rPr>
          <w:rFonts w:ascii="標楷體" w:eastAsia="標楷體" w:hAnsi="標楷體" w:hint="eastAsia"/>
        </w:rPr>
        <w:t xml:space="preserve">     5.透過對各地的點心美食的認識接近本土人文。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</w:rPr>
      </w:pPr>
      <w:r w:rsidRPr="0029532E">
        <w:rPr>
          <w:rFonts w:ascii="標楷體" w:eastAsia="標楷體" w:hAnsi="標楷體" w:hint="eastAsia"/>
        </w:rPr>
        <w:t xml:space="preserve">     6.能夠說出各種天災的說法。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</w:rPr>
      </w:pPr>
      <w:r w:rsidRPr="0029532E">
        <w:rPr>
          <w:rFonts w:ascii="標楷體" w:eastAsia="標楷體" w:hAnsi="標楷體" w:hint="eastAsia"/>
        </w:rPr>
        <w:t xml:space="preserve">     7.能學會各種防災的基本常識，並培養面對災害時冷靜面對的態度。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</w:rPr>
      </w:pPr>
      <w:r w:rsidRPr="0029532E">
        <w:rPr>
          <w:rFonts w:ascii="標楷體" w:eastAsia="標楷體" w:hAnsi="標楷體" w:hint="eastAsia"/>
        </w:rPr>
        <w:t xml:space="preserve">     8.能夠說出各種疊字形容詞的說法。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</w:rPr>
      </w:pPr>
      <w:r w:rsidRPr="0029532E">
        <w:rPr>
          <w:rFonts w:ascii="標楷體" w:eastAsia="標楷體" w:hAnsi="標楷體" w:hint="eastAsia"/>
        </w:rPr>
        <w:t xml:space="preserve">     9.透過課文情境，讓學生了解冬至活動及其他相關傳統節日。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</w:rPr>
      </w:pPr>
      <w:r w:rsidRPr="0029532E">
        <w:rPr>
          <w:rFonts w:ascii="標楷體" w:eastAsia="標楷體" w:hAnsi="標楷體" w:hint="eastAsia"/>
        </w:rPr>
        <w:t xml:space="preserve">     10.能夠說出各種藝文活動的說法。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9532E">
        <w:rPr>
          <w:rFonts w:ascii="標楷體" w:eastAsia="標楷體" w:hAnsi="標楷體" w:hint="eastAsia"/>
        </w:rPr>
        <w:t xml:space="preserve">     11.了解中西文化之差異，進而學會欣賞各種藝文活動。</w:t>
      </w:r>
    </w:p>
    <w:p w:rsidR="00CE3C63" w:rsidRPr="0029532E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29532E" w:rsidRDefault="0029532E" w:rsidP="0029532E">
      <w:pPr>
        <w:jc w:val="both"/>
        <w:rPr>
          <w:rFonts w:ascii="標楷體" w:eastAsia="標楷體" w:hAnsi="標楷體"/>
        </w:rPr>
      </w:pPr>
      <w:r w:rsidRPr="0029532E">
        <w:rPr>
          <w:rFonts w:ascii="標楷體" w:eastAsia="標楷體" w:hAnsi="標楷體"/>
        </w:rPr>
        <w:br w:type="page"/>
      </w:r>
    </w:p>
    <w:p w:rsidR="0029532E" w:rsidRDefault="0029532E" w:rsidP="0029532E">
      <w:pPr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5DD94A" wp14:editId="4265916C">
                <wp:simplePos x="0" y="0"/>
                <wp:positionH relativeFrom="column">
                  <wp:posOffset>92710</wp:posOffset>
                </wp:positionH>
                <wp:positionV relativeFrom="paragraph">
                  <wp:posOffset>93345</wp:posOffset>
                </wp:positionV>
                <wp:extent cx="9017000" cy="4121150"/>
                <wp:effectExtent l="19050" t="19050" r="12700" b="1270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0" cy="4121150"/>
                          <a:chOff x="620" y="2920"/>
                          <a:chExt cx="14420" cy="6585"/>
                        </a:xfrm>
                      </wpg:grpSpPr>
                      <wps:wsp>
                        <wps:cNvPr id="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5788"/>
                            <a:ext cx="359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Default="0029532E" w:rsidP="0029532E">
                              <w:pPr>
                                <w:jc w:val="center"/>
                                <w:rPr>
                                  <w:rFonts w:ascii="新細明體" w:hAnsi="新細明體"/>
                                  <w:sz w:val="3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閩南語第11冊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5704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Pr="00B80064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 w:rsidRPr="00B80064"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第二單元</w:t>
                              </w:r>
                            </w:p>
                            <w:p w:rsidR="0029532E" w:rsidRPr="00B80064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天災地變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404" y="7285"/>
                            <a:ext cx="4609" cy="2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Pr="00394767" w:rsidRDefault="0029532E" w:rsidP="0029532E">
                              <w:pPr>
                                <w:spacing w:beforeLines="20" w:before="48" w:line="0" w:lineRule="atLeast"/>
                                <w:ind w:firstLineChars="44" w:firstLine="106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第四</w:t>
                              </w:r>
                              <w:r w:rsidRPr="00394767">
                                <w:rPr>
                                  <w:rFonts w:ascii="新細明體" w:hint="eastAsia"/>
                                </w:rPr>
                                <w:t xml:space="preserve">課 </w:t>
                              </w:r>
                              <w:r w:rsidR="00920FF5">
                                <w:rPr>
                                  <w:rFonts w:ascii="新細明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圓仔圓圓圓</w:t>
                              </w:r>
                            </w:p>
                            <w:p w:rsidR="0029532E" w:rsidRPr="00394767" w:rsidRDefault="00920FF5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 xml:space="preserve">第五課  </w:t>
                              </w:r>
                              <w:r w:rsidR="0029532E">
                                <w:rPr>
                                  <w:rFonts w:ascii="新細明體" w:hint="eastAsia"/>
                                </w:rPr>
                                <w:t>搬　戲</w:t>
                              </w:r>
                            </w:p>
                            <w:p w:rsidR="0029532E" w:rsidRPr="00B80064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單元活動三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9197" y="6256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7805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Pr="00B80064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 w:rsidRPr="00B80064"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第三單元</w:t>
                              </w:r>
                            </w:p>
                            <w:p w:rsidR="0029532E" w:rsidRPr="00B80064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生活真趣味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404" y="5585"/>
                            <a:ext cx="4630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Pr="00394767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394767">
                                <w:rPr>
                                  <w:rFonts w:ascii="新細明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三</w:t>
                              </w:r>
                              <w:r w:rsidR="00920FF5">
                                <w:rPr>
                                  <w:rFonts w:ascii="新細明體" w:hint="eastAsia"/>
                                </w:rPr>
                                <w:t xml:space="preserve">課  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地　動</w:t>
                              </w:r>
                            </w:p>
                            <w:p w:rsidR="0029532E" w:rsidRPr="00B80064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394767">
                                <w:rPr>
                                  <w:rFonts w:ascii="新細明體" w:hint="eastAsia"/>
                                </w:rPr>
                                <w:t>單元活動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8"/>
                        <wps:cNvCnPr/>
                        <wps:spPr bwMode="auto">
                          <a:xfrm>
                            <a:off x="9233" y="8357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4"/>
                        <wps:cNvCnPr/>
                        <wps:spPr bwMode="auto">
                          <a:xfrm>
                            <a:off x="9161" y="4072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99" y="3493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第一單元</w:t>
                              </w:r>
                            </w:p>
                            <w:p w:rsidR="0029532E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臺灣的好食物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1" y="2920"/>
                            <a:ext cx="4609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Pr="00394767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394767">
                                <w:rPr>
                                  <w:rFonts w:ascii="新細明體" w:hint="eastAsia"/>
                                </w:rPr>
                                <w:t xml:space="preserve">第一課　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紙箱仔揣朋友</w:t>
                              </w:r>
                            </w:p>
                            <w:p w:rsidR="0029532E" w:rsidRPr="00394767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394767">
                                <w:rPr>
                                  <w:rFonts w:ascii="新細明體" w:hint="eastAsia"/>
                                </w:rPr>
                                <w:t>第二課　踅夜市</w:t>
                              </w:r>
                            </w:p>
                            <w:p w:rsidR="0029532E" w:rsidRPr="00B80064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394767">
                                <w:rPr>
                                  <w:rFonts w:ascii="新細明體" w:hint="eastAsia"/>
                                </w:rPr>
                                <w:t>單元活動一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8"/>
                        <wps:cNvCnPr/>
                        <wps:spPr bwMode="auto">
                          <a:xfrm flipH="1">
                            <a:off x="4775" y="4057"/>
                            <a:ext cx="0" cy="44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9"/>
                        <wps:cNvCnPr/>
                        <wps:spPr bwMode="auto">
                          <a:xfrm>
                            <a:off x="4792" y="4072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0"/>
                        <wps:cNvCnPr/>
                        <wps:spPr bwMode="auto">
                          <a:xfrm>
                            <a:off x="4775" y="625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1"/>
                        <wps:cNvCnPr/>
                        <wps:spPr bwMode="auto">
                          <a:xfrm>
                            <a:off x="4792" y="850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7.3pt;margin-top:7.35pt;width:710pt;height:324.5pt;z-index:251659264" coordorigin="620,2920" coordsize="14420,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left:620;top:5788;width:359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Bs8MA&#10;AADaAAAADwAAAGRycy9kb3ducmV2LnhtbESP0WrCQBRE3wX/YblC38xGQS3RVapQGuqDmPYDbrPX&#10;JHT3bsxuNf17VxB8HGbmDLPa9NaIC3W+caxgkqQgiEunG64UfH+9j19B+ICs0TgmBf/kYbMeDlaY&#10;aXflI12KUIkIYZ+hgjqENpPSlzVZ9IlriaN3cp3FEGVXSd3hNcKtkdM0nUuLDceFGlva1VT+Fn9W&#10;Qb5fmJnND+anmGzP5Sx8fqT5WamXUf+2BBGoD8/wo51rBV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Bs8MAAADaAAAADwAAAAAAAAAAAAAAAACYAgAAZHJzL2Rv&#10;d25yZXYueG1sUEsFBgAAAAAEAAQA9QAAAIgDAAAAAA==&#10;" strokeweight="3pt">
                  <v:stroke linestyle="thinThin"/>
                  <v:textbox>
                    <w:txbxContent>
                      <w:p w:rsidR="0029532E" w:rsidRDefault="0029532E" w:rsidP="0029532E">
                        <w:pPr>
                          <w:jc w:val="center"/>
                          <w:rPr>
                            <w:rFonts w:ascii="新細明體" w:hAnsi="新細明體"/>
                            <w:sz w:val="3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閩南語第11冊</w:t>
                        </w:r>
                      </w:p>
                    </w:txbxContent>
                  </v:textbox>
                </v:shape>
                <v:shape id="Text Box 42" o:spid="_x0000_s1028" type="#_x0000_t202" style="position:absolute;left:5563;top:5704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kKMMA&#10;AADaAAAADwAAAGRycy9kb3ducmV2LnhtbESP0WrCQBRE3wv9h+UWfKsbK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kKMMAAADaAAAADwAAAAAAAAAAAAAAAACYAgAAZHJzL2Rv&#10;d25yZXYueG1sUEsFBgAAAAAEAAQA9QAAAIgDAAAAAA==&#10;" strokeweight="3pt">
                  <v:stroke linestyle="thinThin"/>
                  <v:textbox>
                    <w:txbxContent>
                      <w:p w:rsidR="0029532E" w:rsidRPr="00B80064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 w:rsidRPr="00B80064">
                          <w:rPr>
                            <w:rFonts w:ascii="新細明體" w:hAnsi="新細明體" w:hint="eastAsia"/>
                            <w:sz w:val="32"/>
                          </w:rPr>
                          <w:t>第二單元</w:t>
                        </w:r>
                      </w:p>
                      <w:p w:rsidR="0029532E" w:rsidRPr="00B80064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天災地變</w:t>
                        </w:r>
                      </w:p>
                    </w:txbxContent>
                  </v:textbox>
                </v:shape>
                <v:shape id="Text Box 43" o:spid="_x0000_s1029" type="#_x0000_t202" style="position:absolute;left:10404;top:7285;width:460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29532E" w:rsidRPr="00394767" w:rsidRDefault="0029532E" w:rsidP="0029532E">
                        <w:pPr>
                          <w:spacing w:beforeLines="20" w:before="48" w:line="0" w:lineRule="atLeast"/>
                          <w:ind w:firstLineChars="44" w:firstLine="106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第四</w:t>
                        </w:r>
                        <w:r w:rsidRPr="00394767">
                          <w:rPr>
                            <w:rFonts w:ascii="新細明體" w:hint="eastAsia"/>
                          </w:rPr>
                          <w:t xml:space="preserve">課 </w:t>
                        </w:r>
                        <w:r w:rsidR="00920FF5">
                          <w:rPr>
                            <w:rFonts w:ascii="新細明體" w:hint="eastAsia"/>
                          </w:rPr>
                          <w:t xml:space="preserve"> </w:t>
                        </w:r>
                        <w:r>
                          <w:rPr>
                            <w:rFonts w:ascii="新細明體" w:hint="eastAsia"/>
                          </w:rPr>
                          <w:t>圓仔圓圓圓</w:t>
                        </w:r>
                      </w:p>
                      <w:p w:rsidR="0029532E" w:rsidRPr="00394767" w:rsidRDefault="00920FF5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 xml:space="preserve">第五課  </w:t>
                        </w:r>
                        <w:bookmarkStart w:id="1" w:name="_GoBack"/>
                        <w:bookmarkEnd w:id="1"/>
                        <w:r w:rsidR="0029532E">
                          <w:rPr>
                            <w:rFonts w:ascii="新細明體" w:hint="eastAsia"/>
                          </w:rPr>
                          <w:t>搬　戲</w:t>
                        </w:r>
                      </w:p>
                      <w:p w:rsidR="0029532E" w:rsidRPr="00B80064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單元活動三</w:t>
                        </w:r>
                      </w:p>
                    </w:txbxContent>
                  </v:textbox>
                </v:shape>
                <v:line id="Line 44" o:spid="_x0000_s1030" style="position:absolute;visibility:visible;mso-wrap-style:square" from="9197,6256" to="10404,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shape id="Text Box 46" o:spid="_x0000_s1031" type="#_x0000_t202" style="position:absolute;left:5587;top:7805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HsMQA&#10;AADaAAAADwAAAGRycy9kb3ducmV2LnhtbESP0WrCQBRE3wv+w3KFvjWbFLQlugYVSkP7IKZ+wDV7&#10;TYK7d2N2q+nfdwtCH4eZOcMsi9EacaXBd44VZEkKgrh2uuNGweHr7ekVhA/IGo1jUvBDHorV5GGJ&#10;uXY33tO1Co2IEPY5KmhD6HMpfd2SRZ+4njh6JzdYDFEOjdQD3iLcGvmcpnNpseO40GJP25bqc/Vt&#10;FZSfL2Zmy505VtnmUs/Cx3taXpR6nI7rBYhAY/gP39ulVjCH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B7DEAAAA2gAAAA8AAAAAAAAAAAAAAAAAmAIAAGRycy9k&#10;b3ducmV2LnhtbFBLBQYAAAAABAAEAPUAAACJAwAAAAA=&#10;" strokeweight="3pt">
                  <v:stroke linestyle="thinThin"/>
                  <v:textbox>
                    <w:txbxContent>
                      <w:p w:rsidR="0029532E" w:rsidRPr="00B80064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 w:rsidRPr="00B80064">
                          <w:rPr>
                            <w:rFonts w:ascii="新細明體" w:hAnsi="新細明體" w:hint="eastAsia"/>
                            <w:sz w:val="32"/>
                          </w:rPr>
                          <w:t>第三單元</w:t>
                        </w:r>
                      </w:p>
                      <w:p w:rsidR="0029532E" w:rsidRPr="00B80064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生活真趣味</w:t>
                        </w:r>
                      </w:p>
                    </w:txbxContent>
                  </v:textbox>
                </v:shape>
                <v:shape id="Text Box 47" o:spid="_x0000_s1032" type="#_x0000_t202" style="position:absolute;left:10404;top:5585;width:463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iK8QA&#10;AADaAAAADwAAAGRycy9kb3ducmV2LnhtbESP0WrCQBRE3wX/YblC35pNCtYSXYMKpaF9KKZ+wDV7&#10;TYK7d2N2q+nfdwsFH4eZOcOsitEacaXBd44VZEkKgrh2uuNGweHr9fEFhA/IGo1jUvBDHor1dLLC&#10;XLsb7+lahUZECPscFbQh9LmUvm7Jok9cTxy9kxsshiiHRuoBbxFujXxK02dpseO40GJPu5bqc/Vt&#10;FZQfCzO35ac5Vtn2Us/D+1taXpR6mI2bJYhAY7iH/9ulVrCA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oivEAAAA2gAAAA8AAAAAAAAAAAAAAAAAmAIAAGRycy9k&#10;b3ducmV2LnhtbFBLBQYAAAAABAAEAPUAAACJAwAAAAA=&#10;" strokeweight="3pt">
                  <v:stroke linestyle="thinThin"/>
                  <v:textbox>
                    <w:txbxContent>
                      <w:p w:rsidR="0029532E" w:rsidRPr="00394767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394767">
                          <w:rPr>
                            <w:rFonts w:ascii="新細明體" w:hint="eastAsia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</w:rPr>
                          <w:t>三</w:t>
                        </w:r>
                        <w:r w:rsidR="00920FF5">
                          <w:rPr>
                            <w:rFonts w:ascii="新細明體" w:hint="eastAsia"/>
                          </w:rPr>
                          <w:t xml:space="preserve">課  </w:t>
                        </w:r>
                        <w:r>
                          <w:rPr>
                            <w:rFonts w:ascii="新細明體" w:hint="eastAsia"/>
                          </w:rPr>
                          <w:t>地　動</w:t>
                        </w:r>
                      </w:p>
                      <w:p w:rsidR="0029532E" w:rsidRPr="00B80064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 w:rsidRPr="00394767">
                          <w:rPr>
                            <w:rFonts w:ascii="新細明體" w:hint="eastAsia"/>
                          </w:rPr>
                          <w:t>單元活動</w:t>
                        </w:r>
                        <w:r>
                          <w:rPr>
                            <w:rFonts w:ascii="新細明體" w:hint="eastAsia"/>
                          </w:rPr>
                          <w:t>二</w:t>
                        </w:r>
                      </w:p>
                    </w:txbxContent>
                  </v:textbox>
                </v:shape>
                <v:line id="Line 48" o:spid="_x0000_s1033" style="position:absolute;visibility:visible;mso-wrap-style:square" from="9233,8357" to="10356,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54" o:spid="_x0000_s1034" style="position:absolute;visibility:visible;mso-wrap-style:square" from="9161,4072" to="10446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shape id="Text Box 55" o:spid="_x0000_s1035" type="#_x0000_t202" style="position:absolute;left:5599;top:3493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Gfs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Rn7EAAAA2wAAAA8AAAAAAAAAAAAAAAAAmAIAAGRycy9k&#10;b3ducmV2LnhtbFBLBQYAAAAABAAEAPUAAACJAwAAAAA=&#10;" strokeweight="3pt">
                  <v:stroke linestyle="thinThin"/>
                  <v:textbox>
                    <w:txbxContent>
                      <w:p w:rsidR="0029532E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第一單元</w:t>
                        </w:r>
                      </w:p>
                      <w:p w:rsidR="0029532E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臺灣的好食物</w:t>
                        </w:r>
                      </w:p>
                    </w:txbxContent>
                  </v:textbox>
                </v:shape>
                <v:shape id="Text Box 56" o:spid="_x0000_s1036" type="#_x0000_t202" style="position:absolute;left:10431;top:2920;width:460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j5cEA&#10;AADbAAAADwAAAGRycy9kb3ducmV2LnhtbERPzWrCQBC+C77DMkJvuklBLdFVtCAN9lAafYAxO01C&#10;d2djdtX49m6h4G0+vt9ZrntrxJU63zhWkE4SEMSl0w1XCo6H3fgNhA/IGo1jUnAnD+vVcLDETLsb&#10;f9O1CJWIIewzVFCH0GZS+rImi37iWuLI/bjOYoiwq6Tu8BbDrZGvSTKTFhuODTW29F5T+VtcrIL8&#10;c26mNv8ypyLdnstp2H8k+Vmpl1G/WYAI1Ien+N+d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4+XBAAAA2wAAAA8AAAAAAAAAAAAAAAAAmAIAAGRycy9kb3du&#10;cmV2LnhtbFBLBQYAAAAABAAEAPUAAACGAwAAAAA=&#10;" strokeweight="3pt">
                  <v:stroke linestyle="thinThin"/>
                  <v:textbox>
                    <w:txbxContent>
                      <w:p w:rsidR="0029532E" w:rsidRPr="00394767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394767">
                          <w:rPr>
                            <w:rFonts w:ascii="新細明體" w:hint="eastAsia"/>
                          </w:rPr>
                          <w:t xml:space="preserve">第一課　</w:t>
                        </w:r>
                        <w:r>
                          <w:rPr>
                            <w:rFonts w:ascii="新細明體" w:hint="eastAsia"/>
                          </w:rPr>
                          <w:t>紙箱仔揣朋友</w:t>
                        </w:r>
                      </w:p>
                      <w:p w:rsidR="0029532E" w:rsidRPr="00394767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394767">
                          <w:rPr>
                            <w:rFonts w:ascii="新細明體" w:hint="eastAsia"/>
                          </w:rPr>
                          <w:t>第二課　踅夜市</w:t>
                        </w:r>
                      </w:p>
                      <w:p w:rsidR="0029532E" w:rsidRPr="00B80064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 w:rsidRPr="00394767">
                          <w:rPr>
                            <w:rFonts w:ascii="新細明體" w:hint="eastAsia"/>
                          </w:rPr>
                          <w:t>單元活動一</w:t>
                        </w:r>
                      </w:p>
                    </w:txbxContent>
                  </v:textbox>
                </v:shape>
                <v:line id="Line 58" o:spid="_x0000_s1037" style="position:absolute;flip:x;visibility:visible;mso-wrap-style:square" from="4775,4057" to="4775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<v:line id="Line 59" o:spid="_x0000_s1038" style="position:absolute;visibility:visible;mso-wrap-style:square" from="4792,4072" to="5563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60" o:spid="_x0000_s1039" style="position:absolute;visibility:visible;mso-wrap-style:square" from="4775,6256" to="5546,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61" o:spid="_x0000_s1040" style="position:absolute;visibility:visible;mso-wrap-style:square" from="4792,8500" to="5563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</v:group>
            </w:pict>
          </mc:Fallback>
        </mc:AlternateContent>
      </w:r>
    </w:p>
    <w:p w:rsidR="0029532E" w:rsidRDefault="0029532E" w:rsidP="0029532E">
      <w:pPr>
        <w:jc w:val="both"/>
        <w:rPr>
          <w:rFonts w:ascii="標楷體" w:eastAsia="標楷體" w:hAnsi="標楷體"/>
        </w:rPr>
      </w:pPr>
    </w:p>
    <w:p w:rsidR="0029532E" w:rsidRDefault="0029532E" w:rsidP="0029532E">
      <w:pPr>
        <w:jc w:val="both"/>
        <w:rPr>
          <w:rFonts w:ascii="標楷體" w:eastAsia="標楷體" w:hAnsi="標楷體"/>
        </w:rPr>
      </w:pPr>
    </w:p>
    <w:p w:rsidR="0029532E" w:rsidRDefault="0029532E" w:rsidP="0029532E">
      <w:pPr>
        <w:jc w:val="both"/>
        <w:rPr>
          <w:rFonts w:ascii="標楷體" w:eastAsia="標楷體" w:hAnsi="標楷體"/>
        </w:rPr>
      </w:pPr>
    </w:p>
    <w:p w:rsidR="0029532E" w:rsidRDefault="0029532E" w:rsidP="0029532E">
      <w:pPr>
        <w:jc w:val="both"/>
        <w:rPr>
          <w:rFonts w:ascii="標楷體" w:eastAsia="標楷體" w:hAnsi="標楷體"/>
        </w:rPr>
      </w:pPr>
    </w:p>
    <w:p w:rsidR="0029532E" w:rsidRDefault="0029532E" w:rsidP="0029532E">
      <w:pPr>
        <w:jc w:val="both"/>
        <w:rPr>
          <w:rFonts w:ascii="標楷體" w:eastAsia="標楷體" w:hAnsi="標楷體"/>
        </w:rPr>
      </w:pPr>
    </w:p>
    <w:p w:rsidR="0029532E" w:rsidRDefault="0029532E" w:rsidP="0029532E">
      <w:pPr>
        <w:jc w:val="both"/>
        <w:rPr>
          <w:rFonts w:ascii="標楷體" w:eastAsia="標楷體" w:hAnsi="標楷體"/>
        </w:rPr>
      </w:pPr>
    </w:p>
    <w:p w:rsidR="0029532E" w:rsidRDefault="0029532E" w:rsidP="0029532E">
      <w:pPr>
        <w:jc w:val="both"/>
        <w:rPr>
          <w:rFonts w:ascii="標楷體" w:eastAsia="標楷體" w:hAnsi="標楷體"/>
        </w:rPr>
      </w:pPr>
    </w:p>
    <w:p w:rsidR="0029532E" w:rsidRDefault="0029532E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jc w:val="both"/>
        <w:rPr>
          <w:rFonts w:ascii="標楷體" w:eastAsia="標楷體" w:hAnsi="標楷體"/>
        </w:rPr>
      </w:pPr>
    </w:p>
    <w:p w:rsidR="00C766B5" w:rsidRDefault="00C766B5" w:rsidP="0029532E">
      <w:pPr>
        <w:spacing w:afterLines="100" w:after="240" w:line="400" w:lineRule="exact"/>
        <w:ind w:left="425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29532E">
      <w:pPr>
        <w:spacing w:afterLines="100" w:after="240" w:line="400" w:lineRule="exact"/>
        <w:ind w:left="425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Pr="0029532E" w:rsidRDefault="00C766B5" w:rsidP="0029532E">
      <w:pPr>
        <w:spacing w:afterLines="100" w:after="240" w:line="400" w:lineRule="exact"/>
        <w:ind w:left="425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C766B5">
        <w:tc>
          <w:tcPr>
            <w:tcW w:w="851" w:type="dxa"/>
            <w:vAlign w:val="center"/>
          </w:tcPr>
          <w:p w:rsidR="004C17E0" w:rsidRPr="001B1823" w:rsidRDefault="004C17E0" w:rsidP="001B182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r w:rsidR="001B1823"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4C17E0" w:rsidRDefault="0029532E" w:rsidP="001B1823">
            <w:pPr>
              <w:jc w:val="center"/>
              <w:rPr>
                <w:rFonts w:ascii="新細明體" w:hAnsi="新細明體"/>
                <w:color w:val="000000"/>
              </w:rPr>
            </w:pPr>
            <w:r w:rsidRPr="00C766B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</w:tcPr>
          <w:p w:rsidR="0029532E" w:rsidRPr="002F2BBC" w:rsidRDefault="0029532E" w:rsidP="002F2BBC">
            <w:pPr>
              <w:widowControl/>
              <w:ind w:left="57" w:firstLine="4"/>
              <w:rPr>
                <w:rFonts w:ascii="新細明體" w:hAnsi="新細明體" w:cs="新細明體"/>
                <w:kern w:val="0"/>
              </w:rPr>
            </w:pPr>
            <w:r w:rsidRPr="002F2B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一、臺灣的好食物</w:t>
            </w:r>
          </w:p>
          <w:p w:rsidR="0029532E" w:rsidRPr="002F2BBC" w:rsidRDefault="0029532E" w:rsidP="002F2BBC">
            <w:pPr>
              <w:widowControl/>
              <w:ind w:left="57" w:firstLine="4"/>
              <w:rPr>
                <w:rFonts w:ascii="新細明體" w:hAnsi="新細明體" w:cs="新細明體"/>
                <w:kern w:val="0"/>
              </w:rPr>
            </w:pPr>
            <w:r w:rsidRPr="002F2B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第一課 紙箱仔揣朋友</w:t>
            </w:r>
          </w:p>
          <w:p w:rsidR="0029532E" w:rsidRPr="002F2BBC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29532E" w:rsidRPr="00485464" w:rsidRDefault="0029532E" w:rsidP="0029532E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1.教師問學生喜歡吃什麼水果？全班做一下統計，看哪一種水果是學生們最喜歡吃的。</w:t>
            </w:r>
          </w:p>
          <w:p w:rsidR="0029532E" w:rsidRPr="00485464" w:rsidRDefault="0029532E" w:rsidP="0029532E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2.數據統計出來後再問，大家知道這些水果是從哪裡來的？主要產地有哪些地方？大家一起討論。</w:t>
            </w:r>
          </w:p>
          <w:p w:rsidR="0029532E" w:rsidRPr="00485464" w:rsidRDefault="0029532E" w:rsidP="0029532E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3.播放教學媒體，讓學生先聆聽一遍課文。</w:t>
            </w:r>
          </w:p>
          <w:p w:rsidR="0029532E" w:rsidRPr="00485464" w:rsidRDefault="0029532E" w:rsidP="0029532E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4.教師分句領讀，引導學生課文歌唱。</w:t>
            </w:r>
          </w:p>
          <w:p w:rsidR="0029532E" w:rsidRPr="003D74A8" w:rsidRDefault="0029532E" w:rsidP="0029532E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5.教師播放教學媒體，引導學生認識臺灣農特產的說法。</w:t>
            </w:r>
          </w:p>
        </w:tc>
        <w:tc>
          <w:tcPr>
            <w:tcW w:w="851" w:type="dxa"/>
          </w:tcPr>
          <w:p w:rsidR="0029532E" w:rsidRPr="00682784" w:rsidRDefault="0029532E" w:rsidP="00682784">
            <w:pPr>
              <w:jc w:val="center"/>
              <w:rPr>
                <w:rFonts w:ascii="標楷體" w:eastAsia="標楷體" w:hAnsi="標楷體"/>
              </w:rPr>
            </w:pPr>
            <w:r w:rsidRPr="00682784"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4.資料蒐集</w:t>
            </w:r>
          </w:p>
        </w:tc>
        <w:tc>
          <w:tcPr>
            <w:tcW w:w="3119" w:type="dxa"/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2-3-1 能熟練運用閩南語各種句型從事口語表達。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2-3-2 能順暢的運用閩南語與別人談論生活經驗。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29532E" w:rsidRPr="009262E2" w:rsidRDefault="0029532E" w:rsidP="00BC6B3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9262E2" w:rsidRDefault="0029532E" w:rsidP="001B1823">
            <w:pPr>
              <w:jc w:val="center"/>
              <w:rPr>
                <w:rFonts w:ascii="標楷體" w:eastAsia="標楷體" w:hAnsi="標楷體"/>
              </w:rPr>
            </w:pPr>
            <w:r w:rsidRPr="00C766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vAlign w:val="center"/>
          </w:tcPr>
          <w:p w:rsidR="0029532E" w:rsidRPr="002162F7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紙箱仔揣朋友</w:t>
            </w:r>
          </w:p>
        </w:tc>
        <w:tc>
          <w:tcPr>
            <w:tcW w:w="2410" w:type="dxa"/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1.教師的教學媒體和學生課本都翻至「相招來開講」頁面。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2.先由學生來看圖說話，探索本頁插圖的含意後，教師再做解說和示範。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3.教師播放教學媒體，請學生跟著念一遍。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4.教師指導學生參考「語詞遊樂園」的各地農特產語詞，進行語詞</w:t>
            </w: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替換練習。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5.可利用「延伸學習」的內容，讓學生熟悉公斤與台斤的差異，並可進行數學領域的統整教學。</w:t>
            </w:r>
          </w:p>
        </w:tc>
        <w:tc>
          <w:tcPr>
            <w:tcW w:w="851" w:type="dxa"/>
          </w:tcPr>
          <w:p w:rsidR="0029532E" w:rsidRPr="00682784" w:rsidRDefault="0029532E" w:rsidP="009E6B84">
            <w:pPr>
              <w:jc w:val="center"/>
              <w:rPr>
                <w:rFonts w:ascii="標楷體" w:eastAsia="標楷體" w:hAnsi="標楷體"/>
              </w:rPr>
            </w:pPr>
            <w:r w:rsidRPr="00682784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4.資料蒐集</w:t>
            </w:r>
          </w:p>
        </w:tc>
        <w:tc>
          <w:tcPr>
            <w:tcW w:w="3119" w:type="dxa"/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2-3-1 能熟練運用閩南語各種句型從事口語表達。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2-3-2 能順暢的運用閩南語與別人談論生活經驗。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29532E" w:rsidRPr="009262E2" w:rsidRDefault="0029532E" w:rsidP="00BC6B3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三</w:t>
            </w:r>
          </w:p>
        </w:tc>
        <w:tc>
          <w:tcPr>
            <w:tcW w:w="1559" w:type="dxa"/>
            <w:vAlign w:val="center"/>
          </w:tcPr>
          <w:p w:rsidR="0029532E" w:rsidRPr="002162F7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紙箱仔揣朋友</w:t>
            </w:r>
          </w:p>
        </w:tc>
        <w:tc>
          <w:tcPr>
            <w:tcW w:w="2410" w:type="dxa"/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1.配合教學媒體，引導學生完成「試看覓」、「練習」的題目。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2.教師帶領學生熟念本課課文。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3.揭示「我會曉唸」頁面，播放教學媒體，請學生跟讀語音及例詞。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4.待學生熟悉本課語音及例詞後，可請學生試著找出其他同音的例詞。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5.教師可進階請學生利用利詞進行造句，可加強閩南語口語能力。</w:t>
            </w:r>
          </w:p>
        </w:tc>
        <w:tc>
          <w:tcPr>
            <w:tcW w:w="851" w:type="dxa"/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1.討論活動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</w:tc>
        <w:tc>
          <w:tcPr>
            <w:tcW w:w="3119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29532E" w:rsidRPr="009262E2" w:rsidRDefault="0029532E" w:rsidP="00BC6B3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29532E" w:rsidRPr="00833DEC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踅夜市</w:t>
            </w:r>
          </w:p>
        </w:tc>
        <w:tc>
          <w:tcPr>
            <w:tcW w:w="2410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1.教師徵求程度較好的學生做課文朗讀探索，如出現看不懂的文字時，師生一起討論即可。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2.教師播放教學媒體領讀，學生跟著一句一句讀。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3.教師做課文解釋，也可由學生自我探索後，由教師修正。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4.教師參考備課做課文詞語解釋並讓學生做造句練習。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5.由教師引導參考備課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教學遊戲做分組朗讀，增加課文熟練度與學習樂趣。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6.教師配合語詞遊樂園頁面，由學生自行討論出各種點心名稱的講法，最後由教師播放教學媒體導讀做修正。</w:t>
            </w:r>
          </w:p>
        </w:tc>
        <w:tc>
          <w:tcPr>
            <w:tcW w:w="851" w:type="dxa"/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4.討論活動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1-3-6 能從閩南語聽辨中關心生活中的重要議題。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2-3-1 能熟練運用閩南語各種句型從事口語表達。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2-3-5 能將閩南語書面詞彙與用語，運用於口語表達。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2-3-9 能養成在團體中運用閩南語談論的習慣。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29532E" w:rsidRPr="002162F7" w:rsidRDefault="0029532E" w:rsidP="009E6B84">
            <w:pPr>
              <w:pStyle w:val="af7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【家政教育】</w:t>
            </w:r>
          </w:p>
          <w:p w:rsidR="0029532E" w:rsidRPr="002162F7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1-3-4 瞭解食物在烹調、貯存及加工等情況下的變化。</w:t>
            </w:r>
          </w:p>
          <w:p w:rsidR="0029532E" w:rsidRPr="002162F7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1-3-5 選擇符合營養且安全衛生的食物。</w:t>
            </w: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五</w:t>
            </w:r>
          </w:p>
        </w:tc>
        <w:tc>
          <w:tcPr>
            <w:tcW w:w="1559" w:type="dxa"/>
            <w:vAlign w:val="center"/>
          </w:tcPr>
          <w:p w:rsidR="0029532E" w:rsidRPr="00833DEC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踅夜市</w:t>
            </w:r>
          </w:p>
        </w:tc>
        <w:tc>
          <w:tcPr>
            <w:tcW w:w="2410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1.教師讓程度好的學生仿做句型造句，會的加分。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2.教師配合「相招來開講」情境圖，由學生討論出情境內容。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3.教師將討論出的結果做總評，並播放教學媒體做示範後，學生跟著說出本課的情境句型。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4.仿做練習—教師讓學生試著仿造句子，說出自己喜歡的小吃。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5.依照「試看覓」、「練習」的指示，完成作答。</w:t>
            </w:r>
          </w:p>
        </w:tc>
        <w:tc>
          <w:tcPr>
            <w:tcW w:w="851" w:type="dxa"/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4.討論活動</w:t>
            </w:r>
          </w:p>
        </w:tc>
        <w:tc>
          <w:tcPr>
            <w:tcW w:w="3119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1-3-6 能從閩南語聽辨中關心生活中的重要議題。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2-3-1 能熟練運用閩南語各種句型從事口語表達。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2-3-5 能將閩南語書面詞彙與用語，運用於口語表達。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2-3-9 能養成在團體中運用閩南語談論的習慣。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29532E" w:rsidRPr="002162F7" w:rsidRDefault="0029532E" w:rsidP="009E6B84">
            <w:pPr>
              <w:pStyle w:val="af7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【家政教育】</w:t>
            </w:r>
          </w:p>
          <w:p w:rsidR="0029532E" w:rsidRPr="002162F7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1-3-4 瞭解食物在烹調、貯存及加工等情況下的變化。</w:t>
            </w:r>
          </w:p>
          <w:p w:rsidR="0029532E" w:rsidRPr="002162F7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1-3-5 選擇符合營養且安全衛生的食物。</w:t>
            </w: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559" w:type="dxa"/>
            <w:vAlign w:val="center"/>
          </w:tcPr>
          <w:p w:rsidR="0029532E" w:rsidRPr="00833DEC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踅夜市</w:t>
            </w:r>
          </w:p>
        </w:tc>
        <w:tc>
          <w:tcPr>
            <w:tcW w:w="2410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1.配合教學媒體，引導學生完成「試看覓」、「練習」的題目。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2.教師帶領學生熟念本課課文。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3.揭示「我會曉唸」頁面，播放教學媒體，請學生跟讀語音及例詞。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4.待學生熟悉本課語音及例詞後，可請學生試著找出其他同音的例詞。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5.教師可進階請學生利用利詞進行造句，可加強閩南語口語能力。</w:t>
            </w:r>
          </w:p>
        </w:tc>
        <w:tc>
          <w:tcPr>
            <w:tcW w:w="851" w:type="dxa"/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1.討論活動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</w:tc>
        <w:tc>
          <w:tcPr>
            <w:tcW w:w="3119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29532E" w:rsidRPr="009262E2" w:rsidRDefault="0029532E" w:rsidP="00DD585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8F1A43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532E" w:rsidRPr="002162F7" w:rsidRDefault="0029532E" w:rsidP="009E6B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單元活動一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1.複習第一、二課課文、語詞。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2.教師為學生解說「我攏會曉矣一」操作方式，依照題目內容寫答案，把聽到的農特產或是小吃寫下來。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3.教師播放教學媒體，作答完畢後，請學生對答案，若有錯誤，教師可解說答案，並學生馬上訂正。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4.教師可先跟學生說明此單元故事的主題是介紹臺灣的夜市。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5.教師請學生發表對夜市的印象是什麼，例如：有很多好吃的小吃，甜的鹹的都有、有很多遊戲攤位可以玩等。並鼓勵學生盡量用閩南語表達。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6.教師可先跟學生分享逛過哪些夜市、是否逛過外縣市的夜市、每個夜市都一樣嗎、說一說你認為哪個夜市最特別。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7.配合「夜市仔食透透」頁面，教師可問學生曾逛過哪些夜市，教師介紹全臺灣各夜市的特色</w:t>
            </w: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小吃。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8.教師播放教學媒體，請學生跟著念一遍各夜市及小吃。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2.紙筆測驗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3.遊戲評量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1-3-3 能聽辨他人意見的重點、異同及言外之意。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1-3-8 能從聆聽中培養主動學習閩南語的興趣與習慣。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2-3-2 能順暢的運用閩南語與別人談論生活經驗。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2-3-8 能用口頭方式進行閩南語和國語之間的翻譯。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4-3-4 能養成以閩南語閱讀並與人分享、討論的習慣。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532E" w:rsidRPr="009262E2" w:rsidRDefault="0029532E" w:rsidP="00DD585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八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32E" w:rsidRPr="002162F7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、天災地變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/>
                <w:sz w:val="20"/>
                <w:szCs w:val="20"/>
              </w:rPr>
              <w:t>地動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1.教師邀請學生發表地震經驗分享，並為學生介紹921大地震概況。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2.解說本課課文大意與介紹課文裡的遭遇地震的應變措施。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3.播放教學媒體，讓學生先聆聽一遍課文。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4.教師帶領學生分句領讀課文。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5.教師播放教學媒體，引導學生熟念各種天然災害的閩南語說法。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3.討論發表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1-3-2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能聽辨並思考閩南語語句的內涵。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1-3-4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能聽辨閩南語聲調變化、語音訛讀和特殊音變。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1-3-8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能從聆聽中培養主動學習閩南語的興趣與習慣。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2-3-7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能在口語表達中適當使用閩南語的語音和讀音。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2-3-8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能用口頭方式進行閩南語和國語之間的翻譯。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2-3-9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能養成在團體中運用閩南語談論的習慣。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4-3-4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能養成以閩南語閱讀並與人分享、討論的習慣。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532E" w:rsidRPr="002162F7" w:rsidRDefault="0029532E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【環境教育】</w:t>
            </w:r>
          </w:p>
          <w:p w:rsidR="0029532E" w:rsidRPr="002162F7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3-3-1 關切人類行為對環境的衝擊，進而建立環境友善的生活與消費觀念。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、天災地變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/>
                <w:sz w:val="20"/>
                <w:szCs w:val="20"/>
              </w:rPr>
              <w:t>地動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1.教師配合「相招來開講」頁面。播放教學媒體，讓學生聆聽對話。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2.全班學生三人一組，練習對話。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3.依照「試看覓」、「練習」的指示，完成作答。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1.討論活動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3.實作評量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1-3-2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能聽辨並思考閩南語語句的內涵。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1-3-4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能聽辨閩南語聲調變化、語音訛讀和特殊音變。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1-3-8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能從聆聽中培養主動學習閩南語的興趣與習慣。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2-3-7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能在口語表達中適當使用閩南語的語音和讀音。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2-3-8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能用口頭方式進行閩南語和國語之間的翻譯。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2-3-9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能養成在團體中運用閩南語談論的習慣。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4-3-4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能養成以閩南語閱讀並與人分享、討論的習慣。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C766B5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【環境教育】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3-3-1 關切人類行為對環境的衝擊，進而建立環境友善的生活與消費觀念。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、天災地變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/>
                <w:sz w:val="20"/>
                <w:szCs w:val="20"/>
              </w:rPr>
              <w:t>地動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1.配合教學媒體，引導學生完成「試看覓」、「練習」的題目。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2.教師帶領學生熟念本課課文。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3.揭示「我會曉唸」頁面，播放教學媒體，請學生跟讀語音及例詞。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4.待學生熟悉本課語音及例詞後，可請學生試著找出其他同音的例詞。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5.教師可進階請學生利用利詞進行造句，可加強閩南語口語能力。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、天災地變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單元活動二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1.教師為學生解說操作方式，本練習共有兩個大題，第一大題是選擇題，依照題目內容，選出正確的答案。第二大題是貼貼紙，把聽到的天然災害貼上去。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2.教師播放教學媒體，作答完畢後，請學生對答案，若有錯誤，教師可解說答案，並學生馬上訂正。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3.教師請學生看圖說一說故事的內容。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4.教師播放教學媒體，請學生仔細聆聽內容，再請學生覆述故事。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5.教師可利用課本第69頁的提問，請學生想一想，並試著用閩南語回答。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AF59E6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1-3-1 能聽辨閩南語語句的知識內涵與內在情感。</w:t>
            </w:r>
          </w:p>
          <w:p w:rsidR="00C766B5" w:rsidRPr="00AF59E6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1-3-2　能聽辨並思考閩南語語句的內涵。</w:t>
            </w:r>
          </w:p>
          <w:p w:rsidR="00C766B5" w:rsidRPr="00AF59E6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1-3-6　能從閩南語聽辨中關心生活中的重要議題。</w:t>
            </w:r>
          </w:p>
          <w:p w:rsidR="00C766B5" w:rsidRPr="00AF59E6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2-3-3　能以閩南語從事簡易的口頭報告。</w:t>
            </w:r>
          </w:p>
          <w:p w:rsidR="00C766B5" w:rsidRPr="00AF59E6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2-3-4 能運用閩南語進行事物的描述、分析和解說。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圓仔圓圓圓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1.教師問學生：「今天是幾月幾日？」、「一年裡面日最短，夜最長」的日子是哪一天？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 教師請學生看課本情境圖，並說一說，冬至那一天會做什麼事？對冬至的天氣、人、事、物有什麼感覺。由此導入本課主題。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3.播放教學媒體，讓學生先聆聽一遍課文。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4.教師帶領學生分句領讀課文。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5.教師播放教學媒體，引導學生熟念各種疊字形容詞的閩南語說法。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4.資料蒐集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2-3-1 能熟練運用閩南語各種句型從事口語表達。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2-3-2 能順暢的運用閩南語與別人談論生活經驗。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圓仔圓圓圓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1.教師的教學媒體和學生課本都翻至「相招來開講」頁面。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2.先由學生來看圖說話，探索本頁插圖的含意後，教師再做解說和示範。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3.教師播放教學媒體，請學生跟著念一遍。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4.可請學生說說何時有吃湯圓的生活經驗。可問問學生是否喜歡夏季吃冰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或豆花時加入湯圓？可問學生喜歡有內餡的大湯圓或小湯圓？可以問問學生，不同時機吃湯圓，是否有不同的文化意涵？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2-3-1 能熟練運用閩南語各種句型從事口語表達。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2-3-2 能順暢的運用閩南語與別人談論生活經驗。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圓仔圓圓圓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1.配合教學媒體，引導學生完成「試看覓」、「練習」的題目。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2.教師帶領學生熟念本課課文。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3.揭示「我會曉唸」頁面，播放教學媒體，請學生跟讀語音及例詞。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4.待學生熟悉本課語音及例詞後，可請學生試著找出其他同音的例詞。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5.教師可進階請學生利用利詞進行造句，可加強閩南語口語能力。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.口語評量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1-3-5 能初步聽辨閩南語語音和讀音的不同。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搬戲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1.教師和學生討論最近參與的藝文活動概況。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2.解說本課課文大意與介紹課文裡「爿、烏輪」用法與由來。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3.播放教學媒體，讓學生先聆聽一遍課文。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4.教師分句領讀，引導學生課文歌唱。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5.教師播放教學媒體，引導學生熟念各種藝文活動的閩南語說法。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1.討論活動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3.實作評量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1-3-7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能運用科技與資訊媒材增進聽辨能力。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2-3-3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能以閩南語從事簡易的口頭報告。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2-3-6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能運用閩南語與師長、同學進行問答及討論。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3-3-1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能運用標音符號拼讀日常生活中常用的語詞及短句。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能運用標音符號與漢字，閱讀閩南語文章，並理解其文意。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9E6B84">
            <w:pPr>
              <w:pStyle w:val="af7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【家政教育】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3-3-1 認識臺灣多元族群的傳統與文化。</w:t>
            </w:r>
          </w:p>
          <w:p w:rsidR="00C766B5" w:rsidRPr="002162F7" w:rsidRDefault="00C766B5" w:rsidP="009E6B84">
            <w:pPr>
              <w:pStyle w:val="afb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【資訊教育】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4-3-1 能應用網路的資訊解決問題。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十六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搬戲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1.教師配合「相招來開講」頁面。播放教學媒體，讓學生聆聽對話。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2.全班學生三人一組，練習對話。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3.教師播放教學媒體引導學生作答。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4.依照「試看覓」、「練習」指示完成作答。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2.紙筆測驗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3.遊戲評量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1-3-7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能運用科技與資訊媒材增進聽辨能力。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2-3-3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能以閩南語從事簡易的口頭報告。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2-3-6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能運用閩南語與師長、同學進行問答及討論。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3-3-1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能運用標音符號拼讀日常生活中常用的語詞及短句。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能運用標音符號與漢字，閱讀閩南語文章，並理解其文意。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9E6B84">
            <w:pPr>
              <w:pStyle w:val="af7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【家政教育】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3-3-1 認識臺灣多元族群的傳統與文化。</w:t>
            </w:r>
          </w:p>
          <w:p w:rsidR="00C766B5" w:rsidRPr="002162F7" w:rsidRDefault="00C766B5" w:rsidP="009E6B84">
            <w:pPr>
              <w:pStyle w:val="afb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【資訊教育】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4-3-1 能應用網路的資訊解決問題。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搬戲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1.配合教學媒體，引導學生完成「試看覓」、「練習」的題目。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2.教師帶領學生熟念本課課文。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3.揭示「我會曉唸」頁面，播放教學媒體，請學生跟讀語音及例詞。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4.待學生熟悉本課語音及例詞後，可請學生試著找出其他同音的例詞。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5.教師可進階請學生利用利詞進行造句，可加強閩南語口語能力。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十八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485464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單元活動三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1.教師為學生解說操作方式，本練習共有兩個大題，第一大題選擇題，依照題目內容，選出正確的答案。第二大題是寫答案，把聽到的疊字形容詞寫在正確的空格裡。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2.教師播放教學媒體，作答完畢後，請學生對答案，若有錯誤，教師可解說答案，並學生馬上訂正。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3.教師請學生說一說圖裡有哪些東西。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4.教師播放教學媒體，請學生仔細聆聽內容，並跟著念一遍。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5.劇中未提及媽媽要提供的禮物是什麼？可請學生想一下可能性，或自己最想收到什麼小禮物？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6.可以再延伸，找問題問學生，例如：如果你是弟弟，你會把湯圓挖到姐姐的碗裡嗎？ 為什麼？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1.討論活動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1-3-8　能從聆聽中培養主動學習閩南語的興趣與習慣。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2-3-4　能運用閩南語進行事物的描述、分析和解說。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2-3-9　能養成在團體中運用閩南語談論的習慣。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4-3-3　能運用閩南語字、辭典及其他工具書，提升閱讀能力。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4-3-5　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唸謠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臆臺灣的地名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1.教師配合唸謠頁面，並解說主題是猜臺灣的地名，請學生就所知的臺灣地名謎語做討論。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2.教師再說明唸謠裡所提到的地名、地理位置在哪裡。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3.配合教學媒體，一句一句的領讀並解說意思，熟悉後全班或分組齊誦。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4.教師解說歌詞內容及解釋新詞，讓學生更了解文意。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5.教師可配合播放教學媒體，讓學生熟悉歌曲旋律後，再請學生跟唱。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1.口語評量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1-3-1 能聽辨閩南語語句的知識內涵與內在情感。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4-3-2 能養成閱讀閩南語詩文的能力，並領略其意境與美感。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二十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來唱節日的歌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一年四季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1.配合教學媒體，一句一句的領讀並解說意思，熟悉後全班或分組齊誦。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2.教師解說歌詞內容及解釋新詞，讓學生更了解文意。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3.臺灣的四季算是明顯，而每個季節都有不同的風貌。教師可先請學生看「來唱節日的歌」的情境圖，讓學生用閩南語說一說對四季的不同感受，以及自己最喜歡哪一個季節。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4.教師可配合播放教學媒體，讓學生熟悉歌曲旋律後，再請學生跟唱。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1.口語評量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1-3-1 能聽辨閩南語語句的知識內涵與內在情感。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1-3-2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能聽辨並思考閩南語語句的內涵。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4-3-2 能養成閱讀閩南語詩文的能力，並領略其意境與美感。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E5368" w:rsidRDefault="00BE5368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BE5368" w:rsidRPr="00CB476E" w:rsidRDefault="00BE5368" w:rsidP="00BE5368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E5368" w:rsidRPr="00CF45D3" w:rsidRDefault="00BE5368" w:rsidP="00BE5368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6C7F28">
        <w:rPr>
          <w:rFonts w:ascii="標楷體" w:eastAsia="標楷體" w:hAnsi="標楷體" w:hint="eastAsia"/>
          <w:color w:val="000000"/>
          <w:sz w:val="28"/>
          <w:u w:val="single"/>
        </w:rPr>
        <w:t>112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6C7F2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A1F79">
        <w:rPr>
          <w:rFonts w:ascii="標楷體" w:eastAsia="標楷體" w:hAnsi="標楷體" w:hint="eastAsia"/>
          <w:color w:val="000000"/>
          <w:sz w:val="28"/>
          <w:u w:val="single"/>
        </w:rPr>
        <w:t>閩南語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六年級教學群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</w:p>
    <w:p w:rsidR="00BE5368" w:rsidRPr="00C766B5" w:rsidRDefault="00BE5368" w:rsidP="00C766B5">
      <w:pPr>
        <w:pStyle w:val="af0"/>
        <w:numPr>
          <w:ilvl w:val="0"/>
          <w:numId w:val="31"/>
        </w:numPr>
        <w:spacing w:afterLines="100" w:after="24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766B5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766B5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766B5">
        <w:rPr>
          <w:rFonts w:ascii="標楷體" w:eastAsia="標楷體" w:hAnsi="標楷體" w:hint="eastAsia"/>
          <w:color w:val="000000"/>
          <w:sz w:val="28"/>
          <w:szCs w:val="28"/>
        </w:rPr>
        <w:t xml:space="preserve">學習節數（ </w:t>
      </w:r>
      <w:r w:rsidR="00EA1F79" w:rsidRPr="00C766B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766B5">
        <w:rPr>
          <w:rFonts w:ascii="標楷體" w:eastAsia="標楷體" w:hAnsi="標楷體" w:hint="eastAsia"/>
          <w:color w:val="000000"/>
          <w:sz w:val="28"/>
          <w:szCs w:val="28"/>
        </w:rPr>
        <w:t xml:space="preserve"> ）節。</w:t>
      </w:r>
    </w:p>
    <w:p w:rsidR="00BE5368" w:rsidRPr="00C766B5" w:rsidRDefault="00BE5368" w:rsidP="00C766B5">
      <w:pPr>
        <w:pStyle w:val="af0"/>
        <w:numPr>
          <w:ilvl w:val="0"/>
          <w:numId w:val="31"/>
        </w:numPr>
        <w:spacing w:afterLines="100" w:after="24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766B5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 xml:space="preserve">能流暢朗讀課文，並能透過課文理解不同族群的文化特色，建立國際觀的視野。 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能學會各國特產的講法，並能了解世界文化的獨特性，培養尊重各國文化的包容性。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培養出對各國族群文化的相互欣賞與和諧相處。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透過課文的理解，了解潑水節的活動內容。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從課文內容延伸學習各種族群節日的說法，並學會尊重與欣賞不同文化的精髓和精神。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能進階探討中外節慶所舉辦的相關活動。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藉由「我攏會曉矣」了解學生是否能聽懂閩南語短文，並熟悉各國特產、中外節慶等語詞的講法。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能聽懂單元活動的內容，並能了解各族群的文化特色。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能主動分擔家務，並體諒每位家人對家庭的付出。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能學會朗誦課文，並能演唱新歌詞，藉以抒發學生畢業憂喜參半的心情，在此求學轉折點上，凝聚感情，營造共同記憶。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能延伸學習了解臺灣的學制，提早規畫學程藍圖。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臨別依依，能學會感謝師長的教導，珍惜同窗之緣，欣喜迎向挑戰。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透過課文，能將心中的祝福化為行動，對同學、朋友給予真誠的祝福。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能用閩南語祝福語給予同學祝福。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能恰當的掌握對人表達祝福的時機與話語。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</w:rPr>
      </w:pPr>
      <w:r w:rsidRPr="00C766B5">
        <w:rPr>
          <w:rFonts w:ascii="標楷體" w:eastAsia="標楷體" w:hAnsi="標楷體" w:hint="eastAsia"/>
        </w:rPr>
        <w:t>能學會各俗諺的講法。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  <w:color w:val="000000"/>
          <w:sz w:val="28"/>
          <w:szCs w:val="28"/>
        </w:rPr>
      </w:pPr>
      <w:r w:rsidRPr="00C766B5">
        <w:rPr>
          <w:rFonts w:ascii="標楷體" w:eastAsia="標楷體" w:hAnsi="標楷體" w:hint="eastAsia"/>
        </w:rPr>
        <w:t>能理解俗諺的內涵與意義。</w:t>
      </w:r>
    </w:p>
    <w:p w:rsidR="00BE5368" w:rsidRPr="00C766B5" w:rsidRDefault="00BE5368" w:rsidP="00C766B5">
      <w:pPr>
        <w:numPr>
          <w:ilvl w:val="0"/>
          <w:numId w:val="31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B18D29" wp14:editId="0D812B73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9220200" cy="3715385"/>
                <wp:effectExtent l="19050" t="19050" r="19050" b="18415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0" cy="3715385"/>
                          <a:chOff x="560" y="3105"/>
                          <a:chExt cx="14520" cy="5851"/>
                        </a:xfrm>
                      </wpg:grpSpPr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5629"/>
                            <a:ext cx="359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05009A">
                              <w:pPr>
                                <w:jc w:val="center"/>
                                <w:rPr>
                                  <w:rFonts w:ascii="新細明體" w:hAnsi="新細明體"/>
                                  <w:sz w:val="3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閩南語第12冊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5502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第二單元</w:t>
                              </w:r>
                            </w:p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阮兜的心適代</w:t>
                              </w:r>
                            </w:p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446" y="5265"/>
                            <a:ext cx="4634" cy="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3</w:t>
                              </w: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阿爸煮飯</w:t>
                              </w:r>
                            </w:p>
                            <w:p w:rsidR="00C766B5" w:rsidRPr="006F4E39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單元活動二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4"/>
                        <wps:cNvCnPr/>
                        <wps:spPr bwMode="auto">
                          <a:xfrm>
                            <a:off x="9161" y="6045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7557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第三單元</w:t>
                              </w:r>
                            </w:p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我大漢矣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6" y="7221"/>
                            <a:ext cx="4634" cy="1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4</w:t>
                              </w: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>課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 xml:space="preserve">  大樹青青</w:t>
                              </w:r>
                            </w:p>
                            <w:p w:rsidR="00C766B5" w:rsidRPr="006F4E39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6F2AD8">
                                <w:rPr>
                                  <w:rFonts w:ascii="新細明體" w:hint="eastAsia"/>
                                  <w:sz w:val="32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5</w:t>
                              </w:r>
                              <w:r w:rsidRPr="006F2AD8">
                                <w:rPr>
                                  <w:rFonts w:ascii="新細明體" w:hint="eastAsia"/>
                                  <w:sz w:val="32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讀</w:t>
                              </w:r>
                              <w:r w:rsidRPr="006F2AD8">
                                <w:rPr>
                                  <w:rFonts w:ascii="新細明體" w:hint="eastAsia"/>
                                  <w:sz w:val="32"/>
                                </w:rPr>
                                <w:t>俗諺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學智慧</w:t>
                              </w:r>
                            </w:p>
                            <w:p w:rsidR="00C766B5" w:rsidRPr="006F2AD8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單元活動三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4"/>
                        <wps:cNvCnPr/>
                        <wps:spPr bwMode="auto">
                          <a:xfrm>
                            <a:off x="9161" y="3885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306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第一單元</w:t>
                              </w:r>
                            </w:p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多元文化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1" y="3105"/>
                            <a:ext cx="4649" cy="1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1</w:t>
                              </w: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 xml:space="preserve">課　</w:t>
                              </w:r>
                              <w:r w:rsidRPr="00A6601B">
                                <w:rPr>
                                  <w:rFonts w:ascii="新細明體" w:hint="eastAsia"/>
                                  <w:sz w:val="32"/>
                                </w:rPr>
                                <w:t>地球人</w:t>
                              </w:r>
                            </w:p>
                            <w:p w:rsidR="00C766B5" w:rsidRPr="006F4E39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A6601B">
                                <w:rPr>
                                  <w:rFonts w:ascii="新細明體" w:hint="eastAsia"/>
                                  <w:sz w:val="32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2</w:t>
                              </w:r>
                              <w:r w:rsidRPr="00A6601B">
                                <w:rPr>
                                  <w:rFonts w:ascii="新細明體" w:hint="eastAsia"/>
                                  <w:sz w:val="32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中和</w:t>
                              </w:r>
                              <w:r w:rsidRPr="00A6601B">
                                <w:rPr>
                                  <w:rFonts w:ascii="新細明體" w:hint="eastAsia"/>
                                  <w:sz w:val="32"/>
                                </w:rPr>
                                <w:t>潑水節</w:t>
                              </w:r>
                            </w:p>
                            <w:p w:rsidR="00C766B5" w:rsidRPr="006F4E39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單元活動</w:t>
                              </w: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8"/>
                        <wps:cNvCnPr/>
                        <wps:spPr bwMode="auto">
                          <a:xfrm flipH="1">
                            <a:off x="4775" y="3870"/>
                            <a:ext cx="0" cy="42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9"/>
                        <wps:cNvCnPr/>
                        <wps:spPr bwMode="auto">
                          <a:xfrm>
                            <a:off x="4792" y="3885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0"/>
                        <wps:cNvCnPr/>
                        <wps:spPr bwMode="auto">
                          <a:xfrm>
                            <a:off x="4792" y="6072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1"/>
                        <wps:cNvCnPr/>
                        <wps:spPr bwMode="auto">
                          <a:xfrm>
                            <a:off x="4792" y="8112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41" style="position:absolute;left:0;text-align:left;margin-left:-4.5pt;margin-top:10.75pt;width:726pt;height:292.55pt;z-index:251660288" coordorigin="560,3105" coordsize="14520,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">
                <v:shape id="Text Box 40" o:spid="_x0000_s1042" type="#_x0000_t202" style="position:absolute;left:560;top:5629;width:359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eCsIA&#10;AADbAAAADwAAAGRycy9kb3ducmV2LnhtbERPzWrCQBC+C77DMkJvzSYFa4muQYXS0B6KqQ8wZsck&#10;uDsbs1tN375bKHibj+93VsVojbjS4DvHCrIkBUFcO91xo+Dw9fr4AsIHZI3GMSn4IQ/FejpZYa7d&#10;jfd0rUIjYgj7HBW0IfS5lL5uyaJPXE8cuZMbLIYIh0bqAW8x3Br5lKbP0mLHsaHFnnYt1efq2yoo&#10;PxZmbstPc6yy7aWeh/e3tLwo9TAbN0sQgcZwF/+7Sx3nL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t4KwgAAANsAAAAPAAAAAAAAAAAAAAAAAJgCAABkcnMvZG93&#10;bnJldi54bWxQSwUGAAAAAAQABAD1AAAAhwMAAAAA&#10;" strokeweight="3pt">
                  <v:stroke linestyle="thinThin"/>
                  <v:textbox>
                    <w:txbxContent>
                      <w:p w:rsidR="00C766B5" w:rsidRDefault="00C766B5" w:rsidP="0005009A">
                        <w:pPr>
                          <w:jc w:val="center"/>
                          <w:rPr>
                            <w:rFonts w:ascii="新細明體" w:hAnsi="新細明體"/>
                            <w:sz w:val="3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閩南語第12冊</w:t>
                        </w:r>
                      </w:p>
                    </w:txbxContent>
                  </v:textbox>
                </v:shape>
                <v:shape id="Text Box 42" o:spid="_x0000_s1043" type="#_x0000_t202" style="position:absolute;left:5563;top:5502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KeM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SnjEAAAA2wAAAA8AAAAAAAAAAAAAAAAAmAIAAGRycy9k&#10;b3ducmV2LnhtbFBLBQYAAAAABAAEAPUAAACJAwAAAAA=&#10;" strokeweight="3pt">
                  <v:stroke linestyle="thinThin"/>
                  <v:textbox>
                    <w:txbxContent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第二單元</w:t>
                        </w:r>
                      </w:p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阮兜的心適代</w:t>
                        </w:r>
                      </w:p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43" o:spid="_x0000_s1044" type="#_x0000_t202" style="position:absolute;left:10446;top:5265;width:4634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v48EA&#10;AADbAAAADwAAAGRycy9kb3ducmV2LnhtbERP22rCQBB9F/oPyxT6phsL3qKrtIVi0Acx+gFjdkxC&#10;d2djdqvp33cFwbc5nOssVp014kqtrx0rGA4SEMSF0zWXCo6H7/4UhA/IGo1jUvBHHlbLl94CU+1u&#10;vKdrHkoRQ9inqKAKoUml9EVFFv3ANcSRO7vWYoiwLaVu8RbDrZHvSTKWFmuODRU29FVR8ZP/WgXZ&#10;dmJGNtuZUz78vBSjsFkn2UWpt9fuYw4iUBee4oc703H+D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17+PBAAAA2wAAAA8AAAAAAAAAAAAAAAAAmAIAAGRycy9kb3du&#10;cmV2LnhtbFBLBQYAAAAABAAEAPUAAACGAwAAAAA=&#10;" strokeweight="3pt">
                  <v:stroke linestyle="thinThin"/>
                  <v:textbox>
                    <w:txbxContent>
                      <w:p w:rsidR="00C766B5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 w:hint="eastAsia"/>
                            <w:sz w:val="32"/>
                          </w:rPr>
                        </w:pP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3</w:t>
                        </w: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阿爸煮飯</w:t>
                        </w:r>
                      </w:p>
                      <w:p w:rsidR="00C766B5" w:rsidRPr="006F4E39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>
                          <w:rPr>
                            <w:rFonts w:ascii="新細明體" w:hint="eastAsia"/>
                            <w:sz w:val="32"/>
                          </w:rPr>
                          <w:t>單元活動二</w:t>
                        </w:r>
                      </w:p>
                    </w:txbxContent>
                  </v:textbox>
                </v:shape>
                <v:line id="Line 44" o:spid="_x0000_s1045" style="position:absolute;visibility:visible;mso-wrap-style:square" from="9161,6045" to="10446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shape id="Text Box 46" o:spid="_x0000_s1046" type="#_x0000_t202" style="position:absolute;left:5563;top:7557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pWMQA&#10;AADbAAAADwAAAGRycy9kb3ducmV2LnhtbESP0WrCQBRE34X+w3ILfdNNAmpJXaUtSEN9ENN+wG32&#10;NgndvZtkV03/3hUEH4eZOcOsNqM14kSDbx0rSGcJCOLK6ZZrBd9f2+kzCB+QNRrHpOCfPGzWD5MV&#10;5tqd+UCnMtQiQtjnqKAJocul9FVDFv3MdcTR+3WDxRDlUEs94DnCrZFZkiykxZbjQoMdvTdU/ZVH&#10;q6DYLc3cFnvzU6ZvfTUPnx9J0Sv19Di+voAINIZ7+NYutIIshe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KVjEAAAA2wAAAA8AAAAAAAAAAAAAAAAAmAIAAGRycy9k&#10;b3ducmV2LnhtbFBLBQYAAAAABAAEAPUAAACJAwAAAAA=&#10;" strokeweight="3pt">
                  <v:stroke linestyle="thinThin"/>
                  <v:textbox>
                    <w:txbxContent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第三單元</w:t>
                        </w:r>
                      </w:p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我大漢矣</w:t>
                        </w:r>
                      </w:p>
                    </w:txbxContent>
                  </v:textbox>
                </v:shape>
                <v:shape id="Text Box 47" o:spid="_x0000_s1047" type="#_x0000_t202" style="position:absolute;left:10446;top:7221;width:463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3L8QA&#10;AADbAAAADwAAAGRycy9kb3ducmV2LnhtbESP0WrCQBRE34X+w3ILvtVNArYlukpbKAb7IKZ+wDV7&#10;TUJ37ybZrca/7xYEH4eZOcMs16M14kyDbx0rSGcJCOLK6ZZrBYfvz6dXED4gazSOScGVPKxXD5Ml&#10;5tpdeE/nMtQiQtjnqKAJocul9FVDFv3MdcTRO7nBYohyqKUe8BLh1sgsSZ6lxZbjQoMdfTRU/ZS/&#10;VkHx9WLmttiZY5m+99U8bDdJ0Ss1fRzfFiACjeEevrULrSDL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ty/EAAAA2wAAAA8AAAAAAAAAAAAAAAAAmAIAAGRycy9k&#10;b3ducmV2LnhtbFBLBQYAAAAABAAEAPUAAACJAwAAAAA=&#10;" strokeweight="3pt">
                  <v:stroke linestyle="thinThin"/>
                  <v:textbox>
                    <w:txbxContent>
                      <w:p w:rsidR="00C766B5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 w:hint="eastAsia"/>
                            <w:sz w:val="32"/>
                          </w:rPr>
                        </w:pP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4</w:t>
                        </w: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>課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 xml:space="preserve">  大樹青青</w:t>
                        </w:r>
                      </w:p>
                      <w:p w:rsidR="00C766B5" w:rsidRPr="006F4E39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 w:rsidRPr="006F2AD8">
                          <w:rPr>
                            <w:rFonts w:ascii="新細明體" w:hint="eastAsia"/>
                            <w:sz w:val="32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5</w:t>
                        </w:r>
                        <w:r w:rsidRPr="006F2AD8">
                          <w:rPr>
                            <w:rFonts w:ascii="新細明體" w:hint="eastAsia"/>
                            <w:sz w:val="32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讀</w:t>
                        </w:r>
                        <w:r w:rsidRPr="006F2AD8">
                          <w:rPr>
                            <w:rFonts w:ascii="新細明體" w:hint="eastAsia"/>
                            <w:sz w:val="32"/>
                          </w:rPr>
                          <w:t>俗諺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學智慧</w:t>
                        </w:r>
                      </w:p>
                      <w:p w:rsidR="00C766B5" w:rsidRPr="006F2AD8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>
                          <w:rPr>
                            <w:rFonts w:ascii="新細明體" w:hint="eastAsia"/>
                            <w:sz w:val="32"/>
                          </w:rPr>
                          <w:t>單元活動三</w:t>
                        </w:r>
                      </w:p>
                    </w:txbxContent>
                  </v:textbox>
                </v:shape>
                <v:line id="Line 54" o:spid="_x0000_s1048" style="position:absolute;visibility:visible;mso-wrap-style:square" from="9161,3885" to="10446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shape id="Text Box 55" o:spid="_x0000_s1049" type="#_x0000_t202" style="position:absolute;left:5563;top:3306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KwMUA&#10;AADbAAAADwAAAGRycy9kb3ducmV2LnhtbESP0WrCQBRE3wX/YblC3+pGqbZEN0ELpaE+lKb9gGv2&#10;mgR378bsVuPfu4WCj8PMnGHW+WCNOFPvW8cKZtMEBHHldMu1gp/vt8cXED4gazSOScGVPOTZeLTG&#10;VLsLf9G5DLWIEPYpKmhC6FIpfdWQRT91HXH0Dq63GKLsa6l7vES4NXKeJEtpseW40GBHrw1Vx/LX&#10;Kih2z2Zhi0+zL2fbU7UIH+9JcVLqYTJsViACDeEe/m8XWsH8Cf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IrAxQAAANsAAAAPAAAAAAAAAAAAAAAAAJgCAABkcnMv&#10;ZG93bnJldi54bWxQSwUGAAAAAAQABAD1AAAAigMAAAAA&#10;" strokeweight="3pt">
                  <v:stroke linestyle="thinThin"/>
                  <v:textbox>
                    <w:txbxContent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第一單元</w:t>
                        </w:r>
                      </w:p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多元文化</w:t>
                        </w:r>
                      </w:p>
                    </w:txbxContent>
                  </v:textbox>
                </v:shape>
                <v:shape id="Text Box 56" o:spid="_x0000_s1050" type="#_x0000_t202" style="position:absolute;left:10431;top:3105;width:464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vW8QA&#10;AADbAAAADwAAAGRycy9kb3ducmV2LnhtbESP0WrCQBRE34X+w3ILvukmQmpJXaUtiKE+iGk/4DZ7&#10;m4Tu3k2yq6Z/3xUEH4eZOcOsNqM14kyDbx0rSOcJCOLK6ZZrBV+f29kzCB+QNRrHpOCPPGzWD5MV&#10;5tpd+EjnMtQiQtjnqKAJocul9FVDFv3cdcTR+3GDxRDlUEs94CXCrZGLJHmSFluOCw129N5Q9Vue&#10;rIJivzSZLQ7mu0zf+ioLH7uk6JWaPo6vLyACjeEevrULrWCR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L1vEAAAA2wAAAA8AAAAAAAAAAAAAAAAAmAIAAGRycy9k&#10;b3ducmV2LnhtbFBLBQYAAAAABAAEAPUAAACJAwAAAAA=&#10;" strokeweight="3pt">
                  <v:stroke linestyle="thinThin"/>
                  <v:textbox>
                    <w:txbxContent>
                      <w:p w:rsidR="00C766B5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 w:hint="eastAsia"/>
                            <w:sz w:val="32"/>
                          </w:rPr>
                        </w:pP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1</w:t>
                        </w: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 xml:space="preserve">課　</w:t>
                        </w:r>
                        <w:r w:rsidRPr="00A6601B">
                          <w:rPr>
                            <w:rFonts w:ascii="新細明體" w:hint="eastAsia"/>
                            <w:sz w:val="32"/>
                          </w:rPr>
                          <w:t>地球人</w:t>
                        </w:r>
                      </w:p>
                      <w:p w:rsidR="00C766B5" w:rsidRPr="006F4E39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 w:rsidRPr="00A6601B">
                          <w:rPr>
                            <w:rFonts w:ascii="新細明體" w:hint="eastAsia"/>
                            <w:sz w:val="32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2</w:t>
                        </w:r>
                        <w:r w:rsidRPr="00A6601B">
                          <w:rPr>
                            <w:rFonts w:ascii="新細明體" w:hint="eastAsia"/>
                            <w:sz w:val="32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中和</w:t>
                        </w:r>
                        <w:r w:rsidRPr="00A6601B">
                          <w:rPr>
                            <w:rFonts w:ascii="新細明體" w:hint="eastAsia"/>
                            <w:sz w:val="32"/>
                          </w:rPr>
                          <w:t>潑水節</w:t>
                        </w:r>
                      </w:p>
                      <w:p w:rsidR="00C766B5" w:rsidRPr="006F4E39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>
                          <w:rPr>
                            <w:rFonts w:ascii="新細明體" w:hint="eastAsia"/>
                            <w:sz w:val="32"/>
                          </w:rPr>
                          <w:t>單元活動</w:t>
                        </w: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>一</w:t>
                        </w:r>
                      </w:p>
                    </w:txbxContent>
                  </v:textbox>
                </v:shape>
                <v:line id="Line 58" o:spid="_x0000_s1051" style="position:absolute;flip:x;visibility:visible;mso-wrap-style:square" from="4775,3870" to="4775,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<v:line id="Line 59" o:spid="_x0000_s1052" style="position:absolute;visibility:visible;mso-wrap-style:square" from="4792,3885" to="5563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60" o:spid="_x0000_s1053" style="position:absolute;visibility:visible;mso-wrap-style:square" from="4792,6072" to="5563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61" o:spid="_x0000_s1054" style="position:absolute;visibility:visible;mso-wrap-style:square" from="4792,8112" to="5563,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</v:group>
            </w:pict>
          </mc:Fallback>
        </mc:AlternateContent>
      </w: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Pr="00CF45D3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05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05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05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Pr="00C766B5" w:rsidRDefault="00C766B5" w:rsidP="00C766B5">
      <w:pPr>
        <w:spacing w:afterLines="100" w:after="240" w:line="400" w:lineRule="exact"/>
        <w:ind w:left="905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E5368" w:rsidRPr="00950FB3" w:rsidRDefault="00BE5368" w:rsidP="00C766B5">
      <w:pPr>
        <w:numPr>
          <w:ilvl w:val="0"/>
          <w:numId w:val="31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BE5368" w:rsidRPr="009262E2" w:rsidTr="00477C06">
        <w:tc>
          <w:tcPr>
            <w:tcW w:w="851" w:type="dxa"/>
            <w:vAlign w:val="center"/>
          </w:tcPr>
          <w:p w:rsidR="00BE5368" w:rsidRPr="001B1823" w:rsidRDefault="00BE5368" w:rsidP="00477C0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r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BE5368" w:rsidRPr="00911BC0" w:rsidRDefault="00BE5368" w:rsidP="00477C0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BE5368" w:rsidRPr="00911BC0" w:rsidRDefault="00BE5368" w:rsidP="00477C0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BE5368" w:rsidRPr="00911BC0" w:rsidRDefault="00BE5368" w:rsidP="00477C06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3948D6" w:rsidRPr="009262E2" w:rsidTr="00A65FB4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/>
              </w:rPr>
            </w:pPr>
            <w:r w:rsidRPr="00483531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地球人</w:t>
            </w:r>
          </w:p>
        </w:tc>
        <w:tc>
          <w:tcPr>
            <w:tcW w:w="2410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1.教師引導全班共同討論各國文化節慶，藉此導入本課主題。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2.教師配合教學媒體，帶領學生朗誦課文，指導學生將國語對譯的貼紙貼在課文旁。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3.教師可請學生事先觀察住家或是學校附近，是否有異國風味的餐廳，並請學生發表觀察心得，藉此帶入語詞教學。</w:t>
            </w:r>
          </w:p>
          <w:p w:rsidR="003948D6" w:rsidRPr="00F10612" w:rsidRDefault="003948D6" w:rsidP="009E6B84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4.教師可讓學生觀賞一小段的旅遊電視節目，讓學生就節目中所看到和臺灣不同的地方，進行發表。</w:t>
            </w:r>
          </w:p>
        </w:tc>
        <w:tc>
          <w:tcPr>
            <w:tcW w:w="851" w:type="dxa"/>
            <w:vAlign w:val="center"/>
          </w:tcPr>
          <w:p w:rsidR="003948D6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1.表演評量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2.資料蒐集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.討論活動</w:t>
            </w:r>
          </w:p>
        </w:tc>
        <w:tc>
          <w:tcPr>
            <w:tcW w:w="3119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2-3-4 能運用閩南語進行事物的描述、分析和解說。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2-3-5 能將閩南語書面詞彙與用語，運用於口語表達。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認識臺灣多元族群的傳統與文化。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357133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地球人</w:t>
            </w:r>
          </w:p>
        </w:tc>
        <w:tc>
          <w:tcPr>
            <w:tcW w:w="2410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1.教師引導全班共同討論各國文化節慶，藉此導入本課主題。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2.教師配合教學媒體，帶領學生朗誦課文，指導學生將國語對譯的貼紙貼在課文旁。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3.教師可請學生事先觀察住家或是學校附近，是否有異國風味的餐廳，並請學生發表觀察</w:t>
            </w: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心得，藉此帶入語詞教學。</w:t>
            </w:r>
          </w:p>
          <w:p w:rsidR="003948D6" w:rsidRPr="000570A0" w:rsidRDefault="003948D6" w:rsidP="009E6B84">
            <w:pPr>
              <w:ind w:left="57" w:right="57"/>
              <w:rPr>
                <w:rFonts w:hAnsi="新細明體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4.教師可讓學生觀賞一小段的旅遊電視節目，讓學生就節目中所看到和臺灣不同的地方，進行發表。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1.表演評量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2.資料蒐集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.討論活動</w:t>
            </w:r>
          </w:p>
        </w:tc>
        <w:tc>
          <w:tcPr>
            <w:tcW w:w="3119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2-3-4 能運用閩南語進行事物的描述、分析和解說。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2-3-5 能將閩南語書面詞彙與用語，運用於口語表達。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2-3-7 能在口語表達中適當使</w:t>
            </w: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用閩南語的語音和讀音。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  <w:p w:rsidR="003948D6" w:rsidRPr="00F10612" w:rsidRDefault="003948D6" w:rsidP="009E6B84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lastRenderedPageBreak/>
              <w:t>【人權教育】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認識臺灣多元族群的傳統與文化。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6B64B5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地球人</w:t>
            </w:r>
          </w:p>
        </w:tc>
        <w:tc>
          <w:tcPr>
            <w:tcW w:w="2410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1.教師播放教學媒體，指導學生逐一念誦語詞，請學生在課本上依序指出正確的語詞，並跟著念誦。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2.教師播放教學媒體，指導學生念誦「相招來開講」對話內容。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3.讓學生兩兩一組，練習對話內容。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.待學生熟練本課對話後，教師可替換對話中的物品，讓學生分組自行設計對話，並請各組上臺分享。教師盡量鼓勵學生創意，若遇學生無法以閩南語講出的辭彙，可用國語代替，目的在於提升學生的學習興趣及發表的意願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2.表演評量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3.討論活動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3119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2-3-4 能運用閩南語進行事物的描述、分析和解說。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2-3-5 能將閩南語書面詞彙與用語，運用於口語表達。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  <w:p w:rsidR="003948D6" w:rsidRPr="00EB2E6E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認識臺灣多元族群的傳統與文化。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5A7286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地球人</w:t>
            </w:r>
          </w:p>
        </w:tc>
        <w:tc>
          <w:tcPr>
            <w:tcW w:w="2410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1.教師播放教學媒體，請學生聽題目內容，判斷各題所提到的特產，並將正確答案貼到空格裡。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2.教師可讓各組學生利用各題學習單內的資訊，簡單介紹學習單內</w:t>
            </w: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的國家。也可以模擬學習單的形式，請各組從本課語詞中，選擇一個國家進行資料蒐集與發表。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3.教師說明閩南語的某些漢字，是有一些文白異讀的情形的，讓學生了解同一個字在不同的情境下，會念不一樣的發音。吟詠古詩、專有名詞、人的名字、地名或是抽象語詞等等，通常會以文讀音來表示，而人的姓氏、具體的語詞或平時用語，則是白話音發聲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2.表演評量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3.討論活動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3119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2-3-4 能運用閩南語進行事物的描述、分析和解說。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2-3-5 能將閩南語書面詞彙與用語，運用於口語表達。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lastRenderedPageBreak/>
              <w:t>【人權教育】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認識臺灣多元族群的傳統</w:t>
            </w:r>
            <w:r w:rsidRPr="00F10612">
              <w:rPr>
                <w:rFonts w:ascii="標楷體" w:eastAsia="標楷體" w:hAnsi="標楷體" w:hint="eastAsia"/>
                <w:sz w:val="20"/>
              </w:rPr>
              <w:lastRenderedPageBreak/>
              <w:t>與文化。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4333CC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中和潑水節</w:t>
            </w:r>
          </w:p>
        </w:tc>
        <w:tc>
          <w:tcPr>
            <w:tcW w:w="2410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1.教師引導全班共同討論各國的族群議題，藉此導入本課主題。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2.教師配合教學媒體，帶領學生朗誦課文，指導學生將國語對譯的貼紙貼在課文旁。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2-3-6 能運用閩南語與師長、同學進行問答及討論。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2-3-8 能用口頭方式進行閩南語和國語之間的翻譯。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2-3-9 能養成在團體中運用閩南語談論的習慣。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4-3-1 能運用標音符號與漢字，閱讀閩南語文章，並理解其文意。</w:t>
            </w:r>
          </w:p>
          <w:p w:rsidR="003948D6" w:rsidRPr="00CD37DB" w:rsidRDefault="003948D6" w:rsidP="009E6B84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CD37DB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3-3-1 認識臺灣多元族群的傳統與文化。</w:t>
            </w:r>
          </w:p>
          <w:p w:rsidR="003948D6" w:rsidRPr="00C3067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3130CC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中和潑水節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1.教師播放教學媒體，讓學生熟念語詞遊樂園的語詞。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2.教師播放教學媒體至「相招來開講」頁次，指導學生練習「相招來開講」對話。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3.教師可徵求學生做角色扮演，進行對話練習。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4.也可讓學生依據「相招來開講」的情境自行設計對話內容，並與全班分享。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3.遊戲活動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2-3-6 能運用閩南語與師長、同</w:t>
            </w: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2-3-8 能用口頭方式進行閩南語和國語之間的翻譯。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2-3-9 能養成在團體中運用閩南語談論的習慣。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4-3-1 能運用標音符號與漢字，閱讀閩南語文章，並理解其文意。</w:t>
            </w:r>
          </w:p>
          <w:p w:rsidR="003948D6" w:rsidRPr="00CD37DB" w:rsidRDefault="003948D6" w:rsidP="009E6B84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lastRenderedPageBreak/>
              <w:t>【人權教育】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D37DB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CD37DB">
              <w:rPr>
                <w:rFonts w:ascii="標楷體" w:eastAsia="標楷體" w:hAnsi="標楷體" w:hint="eastAsia"/>
                <w:sz w:val="20"/>
              </w:rPr>
              <w:t xml:space="preserve"> 了解世界上不同的群體、文</w:t>
            </w:r>
            <w:r w:rsidRPr="00CD37DB">
              <w:rPr>
                <w:rFonts w:ascii="標楷體" w:eastAsia="標楷體" w:hAnsi="標楷體" w:hint="eastAsia"/>
                <w:sz w:val="20"/>
              </w:rPr>
              <w:lastRenderedPageBreak/>
              <w:t>化和國家，能尊重欣賞其差異。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3-3-1 認識臺灣多元族群的傳統與文化。</w:t>
            </w:r>
          </w:p>
          <w:p w:rsidR="003948D6" w:rsidRPr="00C3067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BF62FD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中和潑水節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1.師先請學生試著念出「試看覓」的對話內容。若遇學生有困難之處再給予協助。藉此培養學生自行閱讀閩南語文章的能力。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2.播放教學媒體，請學生依聽到內容圈選出正確的語詞。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3.教師可先讓學生看圖說話，訓練學生讀圖的能力。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4.師為學生簡單說明「練習」為配合題的方式，需先聽懂題目內容，再由題目的訊息找出正確答案，所以提醒學生須專心聆聽。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5.教師配合教學媒體，指導學生練習本課文白音的例詞。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3.遊戲活動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2-3-6 能運用閩南語與師長、同學進行問答及討論。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2-3-8 能用口頭方式進行閩南語和國語之間的翻譯。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2-3-9 能養成在團體中運用閩南語談論的習慣。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4-3-1 能運用標音符號與漢字，閱讀閩南語文章，並理解其文意。</w:t>
            </w:r>
          </w:p>
          <w:p w:rsidR="003948D6" w:rsidRPr="00CD37DB" w:rsidRDefault="003948D6" w:rsidP="009E6B84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D37DB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CD37DB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3-3-1 認識臺灣多元族群的傳統與文化。</w:t>
            </w:r>
          </w:p>
          <w:p w:rsidR="003948D6" w:rsidRPr="00C3067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4D6F61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單元活動一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能聽懂閩南語文章，並能提取重點。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/>
                <w:sz w:val="20"/>
                <w:szCs w:val="20"/>
              </w:rPr>
              <w:lastRenderedPageBreak/>
              <w:t>2.</w:t>
            </w: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能正確聽辨閩南語漢字，並能正確寫出漢字或拼音。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請學生以本故事標題「無仝款嘛袂䆀」為主題，先自己看圖想想看，圖的內容可能是在說什麼？也可以將學生分組，由各組共同討論後，進行發表。藉由討論的過程，讓學生練習如何表達自己的想法，也可藉著觀摩其他人的表現，增加自己的口語表達能力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4.播放教學媒體，讓學生看圖聆聽故事內容。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5.教師可問學生「恁敢知影女媧補天的故事？（你們知道女媧補天的故事嗎？）」「恁敢有人知影客家的天穿日？（你們有人知道客家的天穿日嗎？）」並視學生的回答內容，補充說明。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3.紙筆評量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4.表演評量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1-3-2 能聽辨並思考閩南語語句的內涵。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1-3-3 能聽辨他人意見的重點、異同及言外之意。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2-3-6 能運用閩南語與師長、同學進行問答及討論。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2-3-9 能養成在團體中運用閩南語談論的習慣。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4-3-5 能透過閩南語閱讀以瞭解本土及多元文化。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5-3-1 能運用閩南語書寫簡易的字條、卡片與標語。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【人權教育】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 了解世界</w:t>
            </w: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上不同的群體、文化和國家，能尊重欣賞其差異。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3-3-1 認識臺灣多元族群的傳統與文化。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B17A70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阮兜的心適代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第3課阿爸煮飯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1.教師先和學生討論「家事」有哪些項目，讓學生對家事具先備知識。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2.教師可鼓勵學生分享：「在家負責哪項家事？做家事的秘訣有什麼？」藉此進入本課主題。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3.教師可配合教學媒</w:t>
            </w: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體，讓學生聆聽課文，再全班朗讀、熟念。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4.教師可分析本課句型「.....一下.....」，並鼓勵學生照樣造句。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4.表演評量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1-3-2 能聽辨並思考閩南語語句的內涵。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能從閩南語聽辨中關心生活中的重要議題。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2-3-2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能順暢的運用閩南語與別人談論生活經驗。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能運用閩南語與師長、同學進行問答及討論。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2-3-9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能養成在團體中運用閩南語談論的習慣。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lastRenderedPageBreak/>
                <w:t>3-3-1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能運用標音符號拼讀日常生活中常用的語詞及短句。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4-3-1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能運用標音符號與漢字，閱讀閩南語文章，並理解其文意。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【家政教育】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E4736B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阮兜的心適代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第3課阿爸煮飯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1.教師可詢問學生會做哪一些家事，請學生與全班分享做家事的經驗。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2.教師依據本客語詞，逐詞教導學生熟念。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3.師生共同討論「做哪些家事，會用到哪些工具」。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4.教師可提醒學生做家事時，同時也要注意安全。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5.教師可配合教學媒體播放「相招來開講」內容，讓學生聆聽對話。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6.教師可鼓勵學生演練本課對話內容。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7.教師請學生嘗試將替代語詞帶入對話，兩人一組，做對話練習。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4.鑑賞發表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1-3-2 能聽辨並思考閩南語語句的內涵。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能從閩南語聽辨中關心生活中的重要議題。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2-3-2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能順暢的運用閩南語與別人談論生活經驗。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能運用閩南語與師長、同學進行問答及討論。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2-3-9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能養成在團體中運用閩南語談論的習慣。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3-3-1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能運用標音符號拼讀日常生活中常用的語詞及短句。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4-3-1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能運用標音符號與漢字，閱讀閩南語文章，並理解其文意。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E32706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阮兜的心適代</w:t>
            </w:r>
          </w:p>
          <w:p w:rsidR="003948D6" w:rsidRPr="00D60010" w:rsidRDefault="003948D6" w:rsidP="009E6B84">
            <w:pPr>
              <w:ind w:left="57" w:firstLine="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第3課阿爸煮飯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1.教師請學生觀察課本「試看覓」的情境圖，並將「參考語詞」念一遍，複習本課語詞。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2.播放教學媒體，請學生依指示作答。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3.教師可利用教學媒體公布「試看覓」的答案。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4.請學生看「練習」的頁面，並解說作答方式。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5.請學生依照教學媒體的指示作答，並全班討論正確解答為何。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6.教師可透過例詞，教導學生分辨「買」、「蓋」的文白音。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1-3-2 能聽辨並思考閩南語語句的內涵。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能從閩南語聽辨中關心生活中的重要議題。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2-3-2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能順暢的運用閩南語與別人談論生活經驗。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能運用閩南語與師長、同學進行問答及討論。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2-3-9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能養成在團體中運用閩南語談論的習慣。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lastRenderedPageBreak/>
                <w:t>3-3-1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能運用標音符號拼讀日常生活中常用的語詞及短句。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4-3-1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能運用標音符號與漢字，閱讀閩南語文章，並理解其文意。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【家政教育】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792599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十二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阮兜的心適代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1.複習第三課的課文及語詞。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.請學生先就第一大題選擇題的所有答案複習一遍，再進行作答。第二大題為聽CD寫出正確的答案，教師可利用暫停鍵，延長作答時間，讓學生有足夠時間完成作答。第三大題為圈選題，提醒學生要仔細聽，再作答。</w:t>
            </w:r>
          </w:p>
          <w:p w:rsidR="003948D6" w:rsidRPr="00CD37DB" w:rsidRDefault="003948D6" w:rsidP="009E6B84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3.教師請學生看一看單元故事情境，並可先請學生就看到的圖片發言。</w:t>
            </w:r>
          </w:p>
          <w:p w:rsidR="003948D6" w:rsidRPr="00CD37DB" w:rsidRDefault="003948D6" w:rsidP="009E6B84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4.教師利用教學媒體，讓學生聽完整的故事。</w:t>
            </w:r>
          </w:p>
          <w:p w:rsidR="003948D6" w:rsidRPr="00524282" w:rsidRDefault="003948D6" w:rsidP="009E6B84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5.利用課本第65頁的提問，和學生一起討論還有什麼把碗洗乾淨的方法。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1-3-2 能聽辨並思考閩南語語句的內涵。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5-3-2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能運用閩南語寫出自己的感受與需求，並表達對他人的關懷。</w:t>
            </w:r>
          </w:p>
          <w:p w:rsidR="003948D6" w:rsidRPr="00CD37DB" w:rsidRDefault="003948D6" w:rsidP="009E6B84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5-3-4能運用閩南語媒材、工具書或線上檢索系統輔助寫作。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:rsidR="003948D6" w:rsidRPr="00C3067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A12E31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第4課大樹青青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1.教師請學生上臺發表六年來最有趣與最感動的事，藉此導入本課主題。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2.教師配合教學媒體，帶領學生朗誦課文，指導學生將國語對譯的貼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紙貼在課文旁。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3.教師播放教學媒體歌曲，讓學生熟唱。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1-3-4 能聽辨閩南語聲調變化、語音訛讀和特殊音變。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句型從事口語表達。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2-3-2 能順暢的運用閩南語與別人談論生活經驗。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3-3-4 能運用科技與資訊輔助標音符號學習。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4-3-3 能運用閩南語字、辭典及其他工具書，提升閱讀能力。</w:t>
            </w:r>
          </w:p>
        </w:tc>
        <w:tc>
          <w:tcPr>
            <w:tcW w:w="1842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【生涯發展】</w:t>
            </w:r>
          </w:p>
          <w:p w:rsidR="003948D6" w:rsidRPr="00C3067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1-3-1</w:t>
            </w:r>
            <w:r w:rsidRPr="00B63E65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A721C1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十四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第4課大樹青青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1.教師播放媒體，指導學生逐一跟念語詞，引導學生認識臺灣的學制。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2.教師播放教學媒體，指導學生跟念「相招來開講」對話內容。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3.教師可讓自願的學生上臺表演對話內容。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4.教師讓學生自由發表自己未來想從事的行業。教師鼓勵學生天馬行空的講，多給予肯定，不要進行價值的評判。並提醒學生，尊重他人的想法與發言，勿出現訕笑的行為。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1-3-4 能聽辨閩南語聲調變化、語音訛讀和特殊音變。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2-3-2 能順暢的運用閩南語與別人談論生活經驗。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3-3-4 能運用科技與資訊輔助標音符號學習。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4-3-3 能運用閩南語字、辭典及其他工具書，提升閱讀能力。</w:t>
            </w:r>
          </w:p>
        </w:tc>
        <w:tc>
          <w:tcPr>
            <w:tcW w:w="1842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【生涯發展】</w:t>
            </w:r>
          </w:p>
          <w:p w:rsidR="003948D6" w:rsidRPr="00C3067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1-3-1</w:t>
            </w:r>
            <w:r w:rsidRPr="00B63E65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6C4FE7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第4課大樹青青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1.教師可先帶領學生複習第三課語詞。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2.教師播放教學媒體，讓學生聆聽完「試看覓」的題目內容後，將正確答案貼在空格裡。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3.教師為學生說明「練習」的作答方式，並配合教學媒體，讓學生依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照指示作答。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4.教師藉題目內容跟學生補充說明，各行各業所需要的專業能力與學歷都不同，而現今社會的學習及進修管道也相當多元，鼓勵學生可多方學習新知。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5.請學生發表課文「大樹青青」中，這些字的發音是什麼？是文讀音或是白話音？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1-3-4 能聽辨閩南語聲調變化、語音訛讀和特殊音變。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別人談論生活經驗。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3-3-4 能運用科技與資訊輔助標音符號學習。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4-3-3 能運用閩南語字、辭典及其他工具書，提升閱讀能力。</w:t>
            </w:r>
          </w:p>
        </w:tc>
        <w:tc>
          <w:tcPr>
            <w:tcW w:w="1842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【生涯發展】</w:t>
            </w:r>
          </w:p>
          <w:p w:rsidR="003948D6" w:rsidRPr="00C3067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1-3-1</w:t>
            </w:r>
            <w:r w:rsidRPr="00B63E65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D67D35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十六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第5課讀俗諺學智慧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1.教師依序教導、解釋第一~二課的俗諺，請學生先分組討論各則俗諺的插圖裡四格漫畫的圖意為何？學生討論後，由教師做每一漫畫故事總結。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2.教師播放教學媒體讓學生聆聽，教師與學生討論故事內容，並解說俗諺字面意含及使用時機，藉由情境故事，加強學生對俗諺的理解，並增強閩南語聽力。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1-3-2 能聽辨並思考閩南語語句的內涵。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1-3-8 能從聆聽中培養主動學習閩南語的興趣與習慣。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</w:tc>
        <w:tc>
          <w:tcPr>
            <w:tcW w:w="1842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61386F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第5課讀俗諺學智慧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1.教師依序教導、解釋第三~四課的俗諺，請學生分組討論各則插圖裡四格漫畫的圖意為何？學生討論後，由教師做每一漫畫故事總結。 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2.教師播放教學媒體讓學生聆聽，教師與學生討論故事內容，並解說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俗諺字面意含及使用時機，藉由情境故事，加強學生對俗諺的理解，並增強閩南語聽力。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1-3-2 能聽辨並思考閩南語語句的內涵。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1-3-8 能從聆聽中培養主動學習閩南語的興趣與習慣。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</w:tc>
        <w:tc>
          <w:tcPr>
            <w:tcW w:w="1842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2C35DC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63E65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教師為學生說明操作方式，並請學生依照指示完成作答。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2.教師可請學生發表即將畢業的心情，就此帶入唐詩《孟浩然之廣陵》的教學。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3.教師解析唐詩的意思，讓學生體會本首詩中離別的情意。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1-3-7 能運用科技與資訊媒材增進聽辨能力。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1-3-8 能從聆聽中培養主動學習閩南語的興趣與習慣。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2-3-10 能養成吟、誦古今詩詞文章的興趣與能力。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4-3-1 能運用標音符號與漢字，閱讀閩南語文章，並理解其文意。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4-3-2 能養成閱讀閩南語詩文的能力，並領略其意境與美感。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0A2B62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63E65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教師為學生說明操作方式，並請學生依照指示完成作答。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2.教師可請學生發表即將畢業的心情，就此帶入唐詩《孟浩然之廣陵》的教學。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3.教師解析唐詩的意思，讓學生體會本首詩中離別的情意。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1-3-7 能運用科技與資訊媒材增進聽辨能力。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1-3-8 能從聆聽中培養主動學習閩南語的興趣與習慣。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2-3-10 能養成吟、誦古今詩詞文章的興趣與能力。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4-3-1 能運用標音符號與漢字，閱讀閩南語文章，並理解其文意。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4-3-2 能養成閱讀閩南語詩文的能力，並領略其意境與美感。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BE5368" w:rsidRPr="00CE3C63" w:rsidRDefault="00BE5368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BE5368" w:rsidRPr="00CE3C63" w:rsidSect="006F535F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39" w:rsidRDefault="00726F39">
      <w:r>
        <w:separator/>
      </w:r>
    </w:p>
  </w:endnote>
  <w:endnote w:type="continuationSeparator" w:id="0">
    <w:p w:rsidR="00726F39" w:rsidRDefault="007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CFE" w:rsidRPr="00650CFE">
      <w:rPr>
        <w:noProof/>
        <w:lang w:val="zh-TW"/>
      </w:rPr>
      <w:t>25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CFE" w:rsidRPr="00650CF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39" w:rsidRDefault="00726F39">
      <w:r>
        <w:separator/>
      </w:r>
    </w:p>
  </w:footnote>
  <w:footnote w:type="continuationSeparator" w:id="0">
    <w:p w:rsidR="00726F39" w:rsidRDefault="0072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73CCBD2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CB649F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8618DD"/>
    <w:multiLevelType w:val="hybridMultilevel"/>
    <w:tmpl w:val="E9CA93A4"/>
    <w:lvl w:ilvl="0" w:tplc="FFFFFFFF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30"/>
  </w:num>
  <w:num w:numId="4">
    <w:abstractNumId w:val="19"/>
  </w:num>
  <w:num w:numId="5">
    <w:abstractNumId w:val="13"/>
  </w:num>
  <w:num w:numId="6">
    <w:abstractNumId w:val="28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9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1FA4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36ED"/>
    <w:rsid w:val="000B4066"/>
    <w:rsid w:val="000C5517"/>
    <w:rsid w:val="000D0464"/>
    <w:rsid w:val="000D547C"/>
    <w:rsid w:val="000D79EF"/>
    <w:rsid w:val="000E0E67"/>
    <w:rsid w:val="000E2195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532E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2BBC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948D6"/>
    <w:rsid w:val="003A08C2"/>
    <w:rsid w:val="003A3DB1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2F7A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1360"/>
    <w:rsid w:val="00643C1B"/>
    <w:rsid w:val="00650CFE"/>
    <w:rsid w:val="006515B9"/>
    <w:rsid w:val="00654FC1"/>
    <w:rsid w:val="00663C8E"/>
    <w:rsid w:val="006748E1"/>
    <w:rsid w:val="00675CD1"/>
    <w:rsid w:val="00682784"/>
    <w:rsid w:val="00691804"/>
    <w:rsid w:val="006926E0"/>
    <w:rsid w:val="00693390"/>
    <w:rsid w:val="00697701"/>
    <w:rsid w:val="006A4CD9"/>
    <w:rsid w:val="006B1E9B"/>
    <w:rsid w:val="006B44E6"/>
    <w:rsid w:val="006B7BEC"/>
    <w:rsid w:val="006C5BD2"/>
    <w:rsid w:val="006C66B7"/>
    <w:rsid w:val="006C7F28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26F39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2069"/>
    <w:rsid w:val="008E4F39"/>
    <w:rsid w:val="008E5C92"/>
    <w:rsid w:val="008E7F92"/>
    <w:rsid w:val="008F1A43"/>
    <w:rsid w:val="008F3FDD"/>
    <w:rsid w:val="009037EF"/>
    <w:rsid w:val="00910F07"/>
    <w:rsid w:val="00911017"/>
    <w:rsid w:val="00913F59"/>
    <w:rsid w:val="00920FF5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C6B38"/>
    <w:rsid w:val="00BD175A"/>
    <w:rsid w:val="00BD2018"/>
    <w:rsid w:val="00BD4718"/>
    <w:rsid w:val="00BD511A"/>
    <w:rsid w:val="00BE351A"/>
    <w:rsid w:val="00BE49B5"/>
    <w:rsid w:val="00BE5368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5683C"/>
    <w:rsid w:val="00C6416F"/>
    <w:rsid w:val="00C64F68"/>
    <w:rsid w:val="00C73D24"/>
    <w:rsid w:val="00C7414B"/>
    <w:rsid w:val="00C766B5"/>
    <w:rsid w:val="00C84EB0"/>
    <w:rsid w:val="00C93350"/>
    <w:rsid w:val="00C934DA"/>
    <w:rsid w:val="00C96714"/>
    <w:rsid w:val="00CA72A6"/>
    <w:rsid w:val="00CA7BD0"/>
    <w:rsid w:val="00CB1C69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5FC9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9DC"/>
    <w:rsid w:val="00DB2447"/>
    <w:rsid w:val="00DB71C4"/>
    <w:rsid w:val="00DC2027"/>
    <w:rsid w:val="00DC4D5B"/>
    <w:rsid w:val="00DC5E0F"/>
    <w:rsid w:val="00DC7576"/>
    <w:rsid w:val="00DD32CB"/>
    <w:rsid w:val="00DD585D"/>
    <w:rsid w:val="00DE2A6E"/>
    <w:rsid w:val="00DF110D"/>
    <w:rsid w:val="00DF1C44"/>
    <w:rsid w:val="00DF27ED"/>
    <w:rsid w:val="00E02CDD"/>
    <w:rsid w:val="00E101F1"/>
    <w:rsid w:val="00E10B9C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A1F79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af7">
    <w:name w:val="【家政教育】"/>
    <w:basedOn w:val="a"/>
    <w:link w:val="af8"/>
    <w:rsid w:val="0029532E"/>
    <w:pPr>
      <w:ind w:left="113" w:right="113"/>
      <w:jc w:val="center"/>
    </w:pPr>
    <w:rPr>
      <w:rFonts w:ascii="標楷體" w:eastAsia="標楷體" w:hAnsi="標楷體"/>
      <w:b/>
      <w:color w:val="000000"/>
    </w:rPr>
  </w:style>
  <w:style w:type="character" w:customStyle="1" w:styleId="af8">
    <w:name w:val="【家政教育】 字元"/>
    <w:link w:val="af7"/>
    <w:rsid w:val="0029532E"/>
    <w:rPr>
      <w:rFonts w:ascii="標楷體" w:eastAsia="標楷體" w:hAnsi="標楷體"/>
      <w:b/>
      <w:color w:val="000000"/>
      <w:kern w:val="2"/>
      <w:sz w:val="24"/>
      <w:szCs w:val="24"/>
    </w:rPr>
  </w:style>
  <w:style w:type="paragraph" w:customStyle="1" w:styleId="af9">
    <w:name w:val="【環境教育】"/>
    <w:basedOn w:val="a"/>
    <w:link w:val="afa"/>
    <w:rsid w:val="0029532E"/>
    <w:pPr>
      <w:ind w:left="113" w:right="113"/>
      <w:jc w:val="center"/>
    </w:pPr>
    <w:rPr>
      <w:rFonts w:ascii="標楷體" w:eastAsia="標楷體" w:hAnsi="標楷體"/>
      <w:b/>
      <w:color w:val="339966"/>
    </w:rPr>
  </w:style>
  <w:style w:type="character" w:customStyle="1" w:styleId="afa">
    <w:name w:val="【環境教育】 字元"/>
    <w:link w:val="af9"/>
    <w:rsid w:val="0029532E"/>
    <w:rPr>
      <w:rFonts w:ascii="標楷體" w:eastAsia="標楷體" w:hAnsi="標楷體"/>
      <w:b/>
      <w:color w:val="339966"/>
      <w:kern w:val="2"/>
      <w:sz w:val="24"/>
      <w:szCs w:val="24"/>
    </w:rPr>
  </w:style>
  <w:style w:type="paragraph" w:customStyle="1" w:styleId="afb">
    <w:name w:val="【資訊教育】"/>
    <w:basedOn w:val="a"/>
    <w:link w:val="afc"/>
    <w:rsid w:val="00C766B5"/>
    <w:pPr>
      <w:ind w:left="113" w:right="113"/>
      <w:jc w:val="center"/>
    </w:pPr>
    <w:rPr>
      <w:rFonts w:ascii="標楷體" w:eastAsia="標楷體" w:hAnsi="標楷體"/>
      <w:b/>
      <w:color w:val="FF0000"/>
    </w:rPr>
  </w:style>
  <w:style w:type="character" w:customStyle="1" w:styleId="afc">
    <w:name w:val="【資訊教育】 字元"/>
    <w:link w:val="afb"/>
    <w:rsid w:val="00C766B5"/>
    <w:rPr>
      <w:rFonts w:ascii="標楷體" w:eastAsia="標楷體" w:hAnsi="標楷體"/>
      <w:b/>
      <w:color w:val="FF0000"/>
      <w:kern w:val="2"/>
      <w:sz w:val="24"/>
      <w:szCs w:val="24"/>
    </w:rPr>
  </w:style>
  <w:style w:type="paragraph" w:customStyle="1" w:styleId="4123">
    <w:name w:val="4.【教學目標】內文字（1.2.3.）"/>
    <w:basedOn w:val="af3"/>
    <w:rsid w:val="003948D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af7">
    <w:name w:val="【家政教育】"/>
    <w:basedOn w:val="a"/>
    <w:link w:val="af8"/>
    <w:rsid w:val="0029532E"/>
    <w:pPr>
      <w:ind w:left="113" w:right="113"/>
      <w:jc w:val="center"/>
    </w:pPr>
    <w:rPr>
      <w:rFonts w:ascii="標楷體" w:eastAsia="標楷體" w:hAnsi="標楷體"/>
      <w:b/>
      <w:color w:val="000000"/>
    </w:rPr>
  </w:style>
  <w:style w:type="character" w:customStyle="1" w:styleId="af8">
    <w:name w:val="【家政教育】 字元"/>
    <w:link w:val="af7"/>
    <w:rsid w:val="0029532E"/>
    <w:rPr>
      <w:rFonts w:ascii="標楷體" w:eastAsia="標楷體" w:hAnsi="標楷體"/>
      <w:b/>
      <w:color w:val="000000"/>
      <w:kern w:val="2"/>
      <w:sz w:val="24"/>
      <w:szCs w:val="24"/>
    </w:rPr>
  </w:style>
  <w:style w:type="paragraph" w:customStyle="1" w:styleId="af9">
    <w:name w:val="【環境教育】"/>
    <w:basedOn w:val="a"/>
    <w:link w:val="afa"/>
    <w:rsid w:val="0029532E"/>
    <w:pPr>
      <w:ind w:left="113" w:right="113"/>
      <w:jc w:val="center"/>
    </w:pPr>
    <w:rPr>
      <w:rFonts w:ascii="標楷體" w:eastAsia="標楷體" w:hAnsi="標楷體"/>
      <w:b/>
      <w:color w:val="339966"/>
    </w:rPr>
  </w:style>
  <w:style w:type="character" w:customStyle="1" w:styleId="afa">
    <w:name w:val="【環境教育】 字元"/>
    <w:link w:val="af9"/>
    <w:rsid w:val="0029532E"/>
    <w:rPr>
      <w:rFonts w:ascii="標楷體" w:eastAsia="標楷體" w:hAnsi="標楷體"/>
      <w:b/>
      <w:color w:val="339966"/>
      <w:kern w:val="2"/>
      <w:sz w:val="24"/>
      <w:szCs w:val="24"/>
    </w:rPr>
  </w:style>
  <w:style w:type="paragraph" w:customStyle="1" w:styleId="afb">
    <w:name w:val="【資訊教育】"/>
    <w:basedOn w:val="a"/>
    <w:link w:val="afc"/>
    <w:rsid w:val="00C766B5"/>
    <w:pPr>
      <w:ind w:left="113" w:right="113"/>
      <w:jc w:val="center"/>
    </w:pPr>
    <w:rPr>
      <w:rFonts w:ascii="標楷體" w:eastAsia="標楷體" w:hAnsi="標楷體"/>
      <w:b/>
      <w:color w:val="FF0000"/>
    </w:rPr>
  </w:style>
  <w:style w:type="character" w:customStyle="1" w:styleId="afc">
    <w:name w:val="【資訊教育】 字元"/>
    <w:link w:val="afb"/>
    <w:rsid w:val="00C766B5"/>
    <w:rPr>
      <w:rFonts w:ascii="標楷體" w:eastAsia="標楷體" w:hAnsi="標楷體"/>
      <w:b/>
      <w:color w:val="FF0000"/>
      <w:kern w:val="2"/>
      <w:sz w:val="24"/>
      <w:szCs w:val="24"/>
    </w:rPr>
  </w:style>
  <w:style w:type="paragraph" w:customStyle="1" w:styleId="4123">
    <w:name w:val="4.【教學目標】內文字（1.2.3.）"/>
    <w:basedOn w:val="af3"/>
    <w:rsid w:val="003948D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2E39F-403E-4350-991E-D20B6C15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2455</Words>
  <Characters>13996</Characters>
  <Application>Microsoft Office Word</Application>
  <DocSecurity>0</DocSecurity>
  <Lines>116</Lines>
  <Paragraphs>32</Paragraphs>
  <ScaleCrop>false</ScaleCrop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2</cp:revision>
  <cp:lastPrinted>2017-03-08T08:24:00Z</cp:lastPrinted>
  <dcterms:created xsi:type="dcterms:W3CDTF">2023-05-26T02:17:00Z</dcterms:created>
  <dcterms:modified xsi:type="dcterms:W3CDTF">2023-05-26T02:17:00Z</dcterms:modified>
</cp:coreProperties>
</file>