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Override PartName="/word/activeX/activeX3.xml" ContentType="application/vnd.ms-office.activeX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D6" w:rsidRPr="008E60D6" w:rsidRDefault="008E60D6" w:rsidP="008E60D6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8E60D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p w:rsidR="008E60D6" w:rsidRPr="008E60D6" w:rsidRDefault="008E60D6" w:rsidP="008E60D6">
      <w:pPr>
        <w:widowControl/>
        <w:rPr>
          <w:rFonts w:ascii="細明體" w:eastAsia="細明體" w:hAnsi="細明體" w:cs="新細明體"/>
          <w:kern w:val="0"/>
          <w:sz w:val="23"/>
          <w:szCs w:val="23"/>
        </w:rPr>
      </w:pPr>
      <w:r w:rsidRPr="008E60D6">
        <w:rPr>
          <w:rFonts w:ascii="細明體" w:eastAsia="細明體" w:hAnsi="細明體" w:cs="新細明體"/>
          <w:kern w:val="0"/>
          <w:sz w:val="23"/>
          <w:szCs w:val="23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in;height:18pt" o:ole="">
            <v:imagedata r:id="rId4" o:title=""/>
          </v:shape>
          <w:control r:id="rId5" w:name="DefaultOcxName" w:shapeid="_x0000_i1041"/>
        </w:object>
      </w:r>
    </w:p>
    <w:p w:rsidR="008E60D6" w:rsidRPr="008E60D6" w:rsidRDefault="008E60D6" w:rsidP="008E60D6">
      <w:pPr>
        <w:widowControl/>
        <w:rPr>
          <w:rFonts w:ascii="細明體" w:eastAsia="細明體" w:hAnsi="細明體" w:cs="新細明體" w:hint="eastAsia"/>
          <w:kern w:val="0"/>
          <w:sz w:val="23"/>
          <w:szCs w:val="23"/>
        </w:rPr>
      </w:pPr>
      <w:r w:rsidRPr="008E60D6">
        <w:rPr>
          <w:rFonts w:ascii="細明體" w:eastAsia="細明體" w:hAnsi="細明體" w:cs="新細明體"/>
          <w:kern w:val="0"/>
          <w:sz w:val="23"/>
          <w:szCs w:val="23"/>
        </w:rPr>
        <w:object w:dxaOrig="1440" w:dyaOrig="1440">
          <v:shape id="_x0000_i1040" type="#_x0000_t75" style="width:1in;height:18pt" o:ole="">
            <v:imagedata r:id="rId6" o:title=""/>
          </v:shape>
          <w:control r:id="rId7" w:name="DefaultOcxName1" w:shapeid="_x0000_i1040"/>
        </w:object>
      </w:r>
      <w:r w:rsidRPr="008E60D6">
        <w:rPr>
          <w:rFonts w:ascii="細明體" w:eastAsia="細明體" w:hAnsi="細明體" w:cs="新細明體"/>
          <w:kern w:val="0"/>
          <w:sz w:val="23"/>
          <w:szCs w:val="23"/>
        </w:rPr>
        <w:object w:dxaOrig="1440" w:dyaOrig="1440">
          <v:shape id="_x0000_i1039" type="#_x0000_t75" style="width:1in;height:18pt" o:ole="">
            <v:imagedata r:id="rId8" o:title=""/>
          </v:shape>
          <w:control r:id="rId9" w:name="DefaultOcxName2" w:shapeid="_x0000_i1039"/>
        </w:object>
      </w:r>
    </w:p>
    <w:p w:rsidR="008E60D6" w:rsidRPr="008E60D6" w:rsidRDefault="008E60D6" w:rsidP="008E60D6">
      <w:pPr>
        <w:widowControl/>
        <w:rPr>
          <w:rFonts w:ascii="細明體" w:eastAsia="細明體" w:hAnsi="細明體" w:cs="新細明體" w:hint="eastAsia"/>
          <w:kern w:val="0"/>
          <w:sz w:val="23"/>
          <w:szCs w:val="23"/>
        </w:rPr>
      </w:pPr>
      <w:r>
        <w:rPr>
          <w:rFonts w:ascii="細明體" w:eastAsia="細明體" w:hAnsi="細明體" w:cs="新細明體"/>
          <w:noProof/>
          <w:kern w:val="0"/>
          <w:sz w:val="23"/>
          <w:szCs w:val="23"/>
        </w:rPr>
        <w:drawing>
          <wp:inline distT="0" distB="0" distL="0" distR="0">
            <wp:extent cx="3019425" cy="523875"/>
            <wp:effectExtent l="19050" t="0" r="9525" b="0"/>
            <wp:docPr id="1" name="圖片 1" descr="全國法規資料庫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全國法規資料庫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0D6" w:rsidRPr="008E60D6" w:rsidRDefault="008E60D6" w:rsidP="008E60D6">
      <w:pPr>
        <w:widowControl/>
        <w:jc w:val="right"/>
        <w:rPr>
          <w:rFonts w:ascii="細明體" w:eastAsia="細明體" w:hAnsi="細明體" w:cs="新細明體" w:hint="eastAsia"/>
          <w:kern w:val="0"/>
          <w:sz w:val="20"/>
          <w:szCs w:val="20"/>
        </w:rPr>
      </w:pPr>
      <w:r w:rsidRPr="008E60D6">
        <w:rPr>
          <w:rFonts w:ascii="細明體" w:eastAsia="細明體" w:hAnsi="細明體" w:cs="新細明體" w:hint="eastAsia"/>
          <w:kern w:val="0"/>
          <w:sz w:val="20"/>
          <w:szCs w:val="20"/>
        </w:rPr>
        <w:t>列印時間：106/12/05 12:57</w:t>
      </w:r>
    </w:p>
    <w:p w:rsidR="008E60D6" w:rsidRPr="008E60D6" w:rsidRDefault="008E60D6" w:rsidP="008E60D6">
      <w:pPr>
        <w:widowControl/>
        <w:spacing w:before="30" w:after="30"/>
        <w:rPr>
          <w:rFonts w:ascii="細明體" w:eastAsia="細明體" w:hAnsi="細明體" w:cs="新細明體" w:hint="eastAsia"/>
          <w:kern w:val="0"/>
          <w:sz w:val="23"/>
          <w:szCs w:val="23"/>
        </w:rPr>
      </w:pPr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pict>
          <v:rect id="_x0000_i1026" style="width:523.3pt;height:1.5pt" o:hralign="center" o:hrstd="t" o:hrnoshade="t" o:hr="t" fillcolor="#391e87" stroked="f"/>
        </w:pict>
      </w:r>
    </w:p>
    <w:p w:rsidR="008E60D6" w:rsidRPr="008E60D6" w:rsidRDefault="008E60D6" w:rsidP="008E60D6">
      <w:pPr>
        <w:widowControl/>
        <w:spacing w:before="30" w:after="30"/>
        <w:rPr>
          <w:rFonts w:ascii="細明體" w:eastAsia="細明體" w:hAnsi="細明體" w:cs="新細明體" w:hint="eastAsia"/>
          <w:kern w:val="0"/>
          <w:sz w:val="23"/>
          <w:szCs w:val="23"/>
        </w:rPr>
      </w:pPr>
      <w:r>
        <w:rPr>
          <w:rFonts w:ascii="細明體" w:eastAsia="細明體" w:hAnsi="細明體" w:cs="新細明體"/>
          <w:noProof/>
          <w:kern w:val="0"/>
          <w:sz w:val="23"/>
          <w:szCs w:val="23"/>
        </w:rPr>
        <w:drawing>
          <wp:inline distT="0" distB="0" distL="0" distR="0">
            <wp:extent cx="571500" cy="180975"/>
            <wp:effectExtent l="19050" t="0" r="0" b="0"/>
            <wp:docPr id="3" name="圖片 3" descr="下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下載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&amp;</w:t>
      </w:r>
      <w:proofErr w:type="spell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lt</w:t>
      </w:r>
      <w:proofErr w:type="gram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;input</w:t>
      </w:r>
      <w:proofErr w:type="spellEnd"/>
      <w:proofErr w:type="gramEnd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 xml:space="preserve"> type="image" name="ctl00$cphContent$btnNoSDownLoad" id="</w:t>
      </w:r>
      <w:proofErr w:type="spell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cphContent_btnNoSDownLoad</w:t>
      </w:r>
      <w:proofErr w:type="spellEnd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 xml:space="preserve">" </w:t>
      </w:r>
      <w:proofErr w:type="spell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src</w:t>
      </w:r>
      <w:proofErr w:type="spellEnd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="../images/flag/DL.jpg" alt="下載" align="</w:t>
      </w:r>
      <w:proofErr w:type="spell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absmiddle</w:t>
      </w:r>
      <w:proofErr w:type="spellEnd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" style="border-</w:t>
      </w:r>
      <w:proofErr w:type="spell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style:None</w:t>
      </w:r>
      <w:proofErr w:type="gram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;display:none</w:t>
      </w:r>
      <w:proofErr w:type="spellEnd"/>
      <w:proofErr w:type="gramEnd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;" /&amp;</w:t>
      </w:r>
      <w:proofErr w:type="spellStart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>gt</w:t>
      </w:r>
      <w:proofErr w:type="spellEnd"/>
      <w:r w:rsidRPr="008E60D6">
        <w:rPr>
          <w:rFonts w:ascii="細明體" w:eastAsia="細明體" w:hAnsi="細明體" w:cs="新細明體" w:hint="eastAsia"/>
          <w:kern w:val="0"/>
          <w:sz w:val="23"/>
          <w:szCs w:val="23"/>
        </w:rPr>
        <w:t xml:space="preserve">; </w:t>
      </w:r>
    </w:p>
    <w:tbl>
      <w:tblPr>
        <w:tblW w:w="945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1262"/>
        <w:gridCol w:w="8188"/>
      </w:tblGrid>
      <w:tr w:rsidR="008E60D6" w:rsidRPr="008E60D6" w:rsidTr="008E60D6">
        <w:trPr>
          <w:tblCellSpacing w:w="15" w:type="dxa"/>
        </w:trPr>
        <w:tc>
          <w:tcPr>
            <w:tcW w:w="650" w:type="pct"/>
            <w:noWrap/>
            <w:tcMar>
              <w:top w:w="45" w:type="dxa"/>
              <w:left w:w="0" w:type="dxa"/>
              <w:bottom w:w="0" w:type="dxa"/>
              <w:right w:w="240" w:type="dxa"/>
            </w:tcMar>
            <w:hideMark/>
          </w:tcPr>
          <w:p w:rsidR="008E60D6" w:rsidRPr="008E60D6" w:rsidRDefault="008E60D6" w:rsidP="008E60D6">
            <w:pPr>
              <w:widowControl/>
              <w:rPr>
                <w:rFonts w:ascii="細明體" w:eastAsia="細明體" w:hAnsi="細明體" w:cs="新細明體"/>
                <w:b/>
                <w:bCs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b/>
                <w:bCs/>
                <w:kern w:val="0"/>
                <w:sz w:val="23"/>
                <w:szCs w:val="23"/>
              </w:rPr>
              <w:t>名　　稱</w:t>
            </w:r>
          </w:p>
        </w:tc>
        <w:tc>
          <w:tcPr>
            <w:tcW w:w="43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 xml:space="preserve">性騷擾防治法 </w:t>
            </w:r>
            <w:r>
              <w:rPr>
                <w:rFonts w:ascii="細明體" w:eastAsia="細明體" w:hAnsi="細明體" w:cs="新細明體"/>
                <w:noProof/>
                <w:kern w:val="0"/>
                <w:sz w:val="23"/>
                <w:szCs w:val="23"/>
              </w:rPr>
              <w:drawing>
                <wp:inline distT="0" distB="0" distL="0" distR="0">
                  <wp:extent cx="152400" cy="133350"/>
                  <wp:effectExtent l="19050" t="0" r="0" b="0"/>
                  <wp:docPr id="4" name="圖片 4" descr="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50" w:type="pct"/>
            <w:noWrap/>
            <w:tcMar>
              <w:top w:w="45" w:type="dxa"/>
              <w:left w:w="0" w:type="dxa"/>
              <w:bottom w:w="0" w:type="dxa"/>
              <w:right w:w="240" w:type="dxa"/>
            </w:tcMar>
            <w:hideMark/>
          </w:tcPr>
          <w:p w:rsidR="008E60D6" w:rsidRPr="008E60D6" w:rsidRDefault="008E60D6" w:rsidP="008E60D6">
            <w:pPr>
              <w:widowControl/>
              <w:rPr>
                <w:rFonts w:ascii="細明體" w:eastAsia="細明體" w:hAnsi="細明體" w:cs="新細明體"/>
                <w:b/>
                <w:bCs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b/>
                <w:bCs/>
                <w:kern w:val="0"/>
                <w:sz w:val="23"/>
                <w:szCs w:val="23"/>
              </w:rPr>
              <w:t xml:space="preserve">修正日期 </w:t>
            </w:r>
          </w:p>
        </w:tc>
        <w:tc>
          <w:tcPr>
            <w:tcW w:w="435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 xml:space="preserve">民國 98 年 01 月 23 日 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0" w:type="auto"/>
            <w:noWrap/>
            <w:tcMar>
              <w:top w:w="45" w:type="dxa"/>
              <w:left w:w="0" w:type="dxa"/>
              <w:bottom w:w="0" w:type="dxa"/>
              <w:right w:w="240" w:type="dxa"/>
            </w:tcMar>
            <w:hideMark/>
          </w:tcPr>
          <w:p w:rsidR="008E60D6" w:rsidRPr="008E60D6" w:rsidRDefault="008E60D6" w:rsidP="008E60D6">
            <w:pPr>
              <w:widowControl/>
              <w:rPr>
                <w:rFonts w:ascii="細明體" w:eastAsia="細明體" w:hAnsi="細明體" w:cs="新細明體"/>
                <w:b/>
                <w:bCs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b/>
                <w:bCs/>
                <w:kern w:val="0"/>
                <w:sz w:val="23"/>
                <w:szCs w:val="23"/>
              </w:rPr>
              <w:t>法規類別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 xml:space="preserve">行政 ＞ 衛生福利部 ＞ 保護服務目 </w:t>
            </w:r>
          </w:p>
        </w:tc>
      </w:tr>
    </w:tbl>
    <w:p w:rsidR="008E60D6" w:rsidRPr="008E60D6" w:rsidRDefault="008E60D6" w:rsidP="008E60D6">
      <w:pPr>
        <w:widowControl/>
        <w:rPr>
          <w:rFonts w:ascii="細明體" w:eastAsia="細明體" w:hAnsi="細明體" w:cs="新細明體"/>
          <w:vanish/>
          <w:kern w:val="0"/>
          <w:sz w:val="23"/>
          <w:szCs w:val="23"/>
        </w:rPr>
      </w:pPr>
    </w:p>
    <w:tbl>
      <w:tblPr>
        <w:tblW w:w="425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114"/>
        <w:gridCol w:w="208"/>
        <w:gridCol w:w="7702"/>
      </w:tblGrid>
      <w:tr w:rsidR="008E60D6" w:rsidRPr="008E60D6" w:rsidTr="008E60D6">
        <w:trPr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第 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章 總則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為防治性騷擾及保護被害人之權益，特制定本法。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有關性騷擾之定義及性騷擾事件之處理及防治，依本法之規定，本法未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規</w:t>
            </w:r>
            <w:proofErr w:type="gramEnd"/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定者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，適用其他法律。但適用性別工作平等法及性別平等教育法者，除第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十二條、第二十四條及第二十五條外，不適用本法之規定。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本法所稱性騷擾，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係指性侵害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犯罪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以外，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對他人實施違反其意願而與性或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性別有關之行為，且有下列情形之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者：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一、以該他人順服或拒絕該行為，作為其獲得、喪失或減損與工作、教育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、訓練、服務、計畫、活動有關權益之條件。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二、以展示或播送文字、圖畫、聲音、影像或其他物品之方式，或以歧視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、侮辱之言行，或以他法，而有損害他人人格尊嚴，或造成使人心生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畏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怖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、感受敵意或冒犯之情境，或不當影響其工作、教育、訓練、服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務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、計畫、活動或正常生活之進行。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3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本法所稱公務員者，指依法令從事於公務之人員。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本法所稱機關者，指政府機關。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本法所稱部隊者，指國防部所屬軍隊及學校。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本法所稱學校者，指公私立各級學校。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本法所稱機構者，指法人、合夥、設有代表人或管理人之非法人團體及其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他組織。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4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本法所稱主管機關：在中央為內政部；在直轄市為直轄市政府；在縣 (市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) 為縣 (市) 政府。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5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中央主管機關辦理下列事項。但涉及各中央目的事業主管機關職掌者，由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各中央目的事業主管機關辦理：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一、關於性騷擾防治政策、法規之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研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擬及審議事項。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>二、關於協調、督導及考核各級政府性騷擾防治之執行事項。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三、關於地方主管機關設立性騷擾事件處理程序、諮詢、醫療及服務網絡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之督導事項。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四、關於推展性騷擾防治教育及宣導事項。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五、關於性騷擾防治績效優良之機關、學校、機構、僱用人、團體或個人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 之獎勵事項。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六、關於性騷擾事件各項資料之彙整及統計事項。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七、關於性騷擾防治趨勢及有關問題研究之事項。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八、關於性騷擾防治之其他事項。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lastRenderedPageBreak/>
              <w:t>第 6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直轄市、縣 (市) 政府應設性騷擾防治委員會，辦理下列事項。但涉及各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直轄市、縣 (市) 目的事業主管機關職掌者，由各直轄市、縣 (市) 目的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事業主管機關辦理：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一、關於性騷擾防治政策及法規之擬定事項。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二、關於協調、督導及執行性騷擾防治事項。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三、關於性騷擾爭議案件之調查、調解及移送有關機關事項。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四、關於推展性騷擾防治教育訓練及宣導事項。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五、關於性騷擾事件各項資料之彙整及統計事項。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六、關於性騷擾防治之其他事項。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前項性騷擾防治委員會置主任委員一人，由直轄市市長、縣 (市) 長或副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首長兼任；有關機關高級職員、社會公正人士、民間團體代表、學者、專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家為委員；其中社會公正人士、民間團體代表、學者、專家人數不得少於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二分之一；其中女性代表不得少於二分之一；其組織由地方主管機關定之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第 二 章 性騷擾之防治與責任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7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機關、部隊、學校、機構或僱用人，應防治性騷擾行為之發生。於知悉有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性騷擾之情形時，應採取立即有效之糾正及補救措施。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前項組織成員、受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僱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人或受服務人員人數達十人以上者，應設立申訴管道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協調處理；其人數達三十人以上者，應訂定性騷擾防治措施，並公開揭示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之。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為預防與處理性騷擾事件，中央主管機關應訂定性騷擾防治之準則；其內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容應包括性騷擾防治原則、申訴管道、懲處辦法、教育訓練方案及其他相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關措施。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8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前條所定機關、部隊、學校、機構或僱用人應定期舉辦或鼓勵所屬人員參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與防治性騷擾之相關教育訓練。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9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對他人為性騷擾者，負損害賠償責任。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前項情形，雖非財產上之損害，亦得請求賠償相當之金額，其名譽被侵害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者，並得請求回復名譽之適當處分。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10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機關、部隊、學校、機構、僱用人對於在性騷擾事件申訴、調查、偵查或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審理程序中，為申訴、告訴、告發、提起訴訟、作證、提供協助或其他參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與行為之人，不得為不當之差別待遇。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lastRenderedPageBreak/>
              <w:t>違反前項規定者，負損害賠償責任。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lastRenderedPageBreak/>
              <w:t>第 11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受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僱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人、機構負責人利用執行職務之便，對他人為性騷擾，依第九條第二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項對被害人為回復名譽之適當處分時，雇主、機構應提供適當之協助。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學生、接受教育或訓練之人員於學校、教育或訓練機構接受教育或訓練時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，對他人為性騷擾，依第九條第二項對被害人為回復名譽之適當處分時，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學校或教育訓練機構應提供適當之協助。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前二項之規定於機關不適用之。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12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廣告物、出版品、廣播、電視、電子訊號、電腦網路或其他媒體，不得報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導或記載被害人之姓名或其他足資識別被害人身分之資訊。但經有行為能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力之被害人同意或犯罪偵查機關依法認為有必要者，不在此限。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第 三 章 申訴及調查程序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13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性騷擾事件被害人除可依相關法律請求協助外，並得於事件發生後一年內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，向加害人所屬機關、部隊、學校、機構、僱用人或直轄市、縣 (市) 主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管機關提出申訴。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前項直轄市、縣 (市) 主管機關受理申訴後，應即將該案件移送加害人所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屬機關、部隊、學校、機構或僱用人調查，並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予錄案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列管；加害人不明或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不知有無所屬機關、部隊、學校、機構或僱用人時，應移請事件發生地警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察機關調查。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機關、部隊、學校、機構或僱用人，應於申訴或移送到達之日起七日內開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始調查，並應於二個月內調查完成；必要時，得延長一個月，並應通知當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事人。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前項調查結果應以書面通知當事人及直轄市、縣 (市) 主管機關。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機關、部隊、學校、機構或僱用人逾期未完成調查或當事人不服其調查結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果者，當事人得於期限屆滿或調查結果通知到達之次日起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三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十日內，向直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轄市、縣 (市) 主管機關提出再申訴。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當事人逾期提出申訴或再申訴時，直轄市、縣 (市) 主管機關得不予受理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14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直轄市、縣 (市) 主管機關受理性騷擾再申訴案件後，性騷擾防治委員會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主任委員應於七日內指派委員三人至五人組成調查小組，並推選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一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人為小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組召集人，進行調查。並依前條第三項及第四項規定辦理。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15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性騷擾事件已進入偵查或審判程序者，直轄市或縣 (市) 性騷擾防治委員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會認有必要時，得議決於該程序終結前，停止該事件之處理。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第 四 章 調解程序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16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性騷擾事件雙方當事人得以書面或言詞向直轄市、縣 (市) 主管機關申請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調解；其以言詞申請者，應製作筆錄。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前項申請應表明調解事由及爭議情形。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有關第一項調解案件之管轄、調解案件保密、規定期日不到場之效力、請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求有關機關協助等事項，由中央主管機關另以辦法定之。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17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調解除勘驗費，應由當事人核實支付外，不得收取任何費用或報酬。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lastRenderedPageBreak/>
              <w:t>第 18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調解成立者，應作成調解書。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前項調解書之作成及效力，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準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用鄉鎮市調解條例第二十五條至第二十九條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之規定。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19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調解不成立者，當事人得向該管地方政府性騷擾防治委員會申請將調解事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件移送該管司法機關；其第一審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裁判費暫免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徵收。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第 五 章 罰則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20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對他人為性騷擾者，由直轄市、縣 (市) 主管機關處新臺幣一萬元以上十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萬元以下罰鍰。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21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對於因教育、訓練、醫療、公務、業務、求職或其他相類關係受自己監督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、照護之人，利用權勢或機會為性騷擾者，得加重科處罰鍰至二分之一。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22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違反第七條第一項後段、第二項規定者，由直轄市、縣 (市) 主管機關處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新臺幣一萬元以上十萬元以下罰鍰。經通知限期改正仍不改正者，得按次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連續處罰。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23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機關、部隊、學校、機構或僱用人為第十條第一項規定者，由直轄市、縣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(市) 主管機關處新臺幣一萬元以上十萬元以下罰鍰。經通知限期改正仍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不改正者，得按次連續處罰。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24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違反第十二條規定者，由各該目的事業主管機關處新臺幣六萬元以上三十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萬元以下罰鍰，並得沒入第十二條之物品或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採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行其他必要之處置。其經通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知限期改正，屆期不改正者，得按次連續處罰。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25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意圖性騷擾，乘人不及抗拒而為親吻、擁抱或觸摸其臀部、胸部或其他身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體隱私處之行為者，處二年以下有期徒刑、拘役或科或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併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科新臺幣十萬元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以下罰金。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前項之罪，須告訴乃論。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0" w:type="auto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 xml:space="preserve">   第 六 章 附則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26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第七條至第十一條、第二十二條及第二十三條之規定，於性侵害犯罪</w:t>
            </w:r>
            <w:proofErr w:type="gramStart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準</w:t>
            </w:r>
            <w:proofErr w:type="gramEnd"/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用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之。</w:t>
            </w:r>
          </w:p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前項行政罰鍰之科處，由性侵害犯罪防治主管機關為之。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27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本法施行細則，由中央主管機關定之。</w:t>
            </w:r>
          </w:p>
        </w:tc>
      </w:tr>
      <w:tr w:rsidR="008E60D6" w:rsidRPr="008E60D6" w:rsidTr="008E60D6">
        <w:trPr>
          <w:tblCellSpacing w:w="15" w:type="dxa"/>
        </w:trPr>
        <w:tc>
          <w:tcPr>
            <w:tcW w:w="600" w:type="pct"/>
            <w:noWrap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新細明體" w:hint="eastAsia"/>
                <w:kern w:val="0"/>
                <w:sz w:val="23"/>
                <w:szCs w:val="23"/>
              </w:rPr>
              <w:t>第 28 條</w:t>
            </w:r>
          </w:p>
        </w:tc>
        <w:tc>
          <w:tcPr>
            <w:tcW w:w="100" w:type="pc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spacing w:line="312" w:lineRule="auto"/>
              <w:jc w:val="center"/>
              <w:rPr>
                <w:rFonts w:ascii="細明體" w:eastAsia="細明體" w:hAnsi="細明體" w:cs="新細明體"/>
                <w:kern w:val="0"/>
                <w:sz w:val="23"/>
                <w:szCs w:val="23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E60D6" w:rsidRPr="008E60D6" w:rsidRDefault="008E60D6" w:rsidP="008E60D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rPr>
                <w:rFonts w:ascii="細明體" w:eastAsia="細明體" w:hAnsi="細明體" w:cs="細明體"/>
                <w:kern w:val="0"/>
                <w:sz w:val="23"/>
                <w:szCs w:val="23"/>
              </w:rPr>
            </w:pPr>
            <w:r w:rsidRPr="008E60D6">
              <w:rPr>
                <w:rFonts w:ascii="細明體" w:eastAsia="細明體" w:hAnsi="細明體" w:cs="細明體" w:hint="eastAsia"/>
                <w:kern w:val="0"/>
                <w:sz w:val="23"/>
                <w:szCs w:val="23"/>
              </w:rPr>
              <w:t>本法自公布後一年施行。</w:t>
            </w:r>
          </w:p>
        </w:tc>
      </w:tr>
    </w:tbl>
    <w:p w:rsidR="008E60D6" w:rsidRPr="008E60D6" w:rsidRDefault="008E60D6" w:rsidP="008E60D6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 w:hint="eastAsia"/>
          <w:vanish/>
          <w:kern w:val="0"/>
          <w:sz w:val="16"/>
          <w:szCs w:val="16"/>
        </w:rPr>
      </w:pPr>
      <w:r w:rsidRPr="008E60D6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表單的底部</w:t>
      </w:r>
    </w:p>
    <w:p w:rsidR="00B63F0C" w:rsidRDefault="00B63F0C"/>
    <w:sectPr w:rsidR="00B63F0C" w:rsidSect="008E60D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60D6"/>
    <w:rsid w:val="008E60D6"/>
    <w:rsid w:val="00B63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E60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8E60D6"/>
    <w:rPr>
      <w:rFonts w:ascii="細明體" w:eastAsia="細明體" w:hAnsi="細明體" w:cs="細明體"/>
      <w:kern w:val="0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E60D6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E60D6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E60D6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E60D6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8E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E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78020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6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jpeg"/><Relationship Id="rId5" Type="http://schemas.openxmlformats.org/officeDocument/2006/relationships/control" Target="activeX/activeX1.xml"/><Relationship Id="rId10" Type="http://schemas.openxmlformats.org/officeDocument/2006/relationships/image" Target="media/image4.gi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585</Words>
  <Characters>3337</Characters>
  <Application>Microsoft Office Word</Application>
  <DocSecurity>0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2017-12-13T04:20:00Z</dcterms:created>
  <dcterms:modified xsi:type="dcterms:W3CDTF">2017-12-13T04:20:00Z</dcterms:modified>
</cp:coreProperties>
</file>