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99" w:rsidRPr="002645FC" w:rsidRDefault="00CC1B99">
      <w:pPr>
        <w:pStyle w:val="a3"/>
        <w:spacing w:before="11"/>
        <w:ind w:left="0"/>
        <w:rPr>
          <w:rFonts w:asciiTheme="majorEastAsia" w:eastAsiaTheme="majorEastAsia" w:hAnsiTheme="majorEastAsia"/>
          <w:sz w:val="24"/>
          <w:szCs w:val="24"/>
        </w:rPr>
      </w:pPr>
    </w:p>
    <w:p w:rsidR="00CC1B99" w:rsidRPr="002645FC" w:rsidRDefault="00E3538C">
      <w:pPr>
        <w:pStyle w:val="1"/>
        <w:spacing w:line="423" w:lineRule="exact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保護效果：</w:t>
      </w:r>
    </w:p>
    <w:p w:rsidR="00CC1B99" w:rsidRPr="002645FC" w:rsidRDefault="00E3538C">
      <w:pPr>
        <w:pStyle w:val="a4"/>
        <w:rPr>
          <w:rFonts w:asciiTheme="majorEastAsia" w:eastAsiaTheme="majorEastAsia" w:hAnsiTheme="majorEastAsia"/>
        </w:rPr>
      </w:pPr>
      <w:r w:rsidRPr="002645FC">
        <w:rPr>
          <w:rFonts w:asciiTheme="majorEastAsia" w:eastAsiaTheme="majorEastAsia" w:hAnsiTheme="majorEastAsia"/>
          <w:b w:val="0"/>
          <w:sz w:val="24"/>
          <w:szCs w:val="24"/>
        </w:rPr>
        <w:br w:type="column"/>
      </w:r>
      <w:r w:rsidRPr="002645FC">
        <w:rPr>
          <w:rFonts w:asciiTheme="majorEastAsia" w:eastAsiaTheme="majorEastAsia" w:hAnsiTheme="majorEastAsia"/>
          <w:w w:val="95"/>
        </w:rPr>
        <w:lastRenderedPageBreak/>
        <w:t>流感疫苗接種須知及意願書</w:t>
      </w:r>
    </w:p>
    <w:p w:rsidR="00CC1B99" w:rsidRPr="002645FC" w:rsidRDefault="00CC1B99">
      <w:pPr>
        <w:rPr>
          <w:rFonts w:asciiTheme="majorEastAsia" w:eastAsiaTheme="majorEastAsia" w:hAnsiTheme="majorEastAsia"/>
          <w:sz w:val="32"/>
          <w:szCs w:val="32"/>
        </w:rPr>
        <w:sectPr w:rsidR="00CC1B99" w:rsidRPr="002645FC">
          <w:type w:val="continuous"/>
          <w:pgSz w:w="11910" w:h="16840"/>
          <w:pgMar w:top="500" w:right="780" w:bottom="280" w:left="1020" w:header="720" w:footer="720" w:gutter="0"/>
          <w:cols w:num="2" w:space="720" w:equalWidth="0">
            <w:col w:w="1453" w:space="1444"/>
            <w:col w:w="7213"/>
          </w:cols>
        </w:sectPr>
      </w:pPr>
    </w:p>
    <w:p w:rsidR="00CC1B99" w:rsidRPr="002645FC" w:rsidRDefault="00E3538C">
      <w:pPr>
        <w:pStyle w:val="a3"/>
        <w:spacing w:line="264" w:lineRule="exact"/>
        <w:ind w:left="112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lastRenderedPageBreak/>
        <w:pict>
          <v:line id="_x0000_s1026" style="position:absolute;left:0;text-align:left;z-index:-15760384;mso-position-horizontal-relative:page;mso-position-vertical-relative:page" from="38.7pt,710.85pt" to="542.7pt,710.85pt" strokeweight=".61747mm">
            <v:stroke dashstyle="dash"/>
            <w10:wrap anchorx="page" anchory="page"/>
          </v:line>
        </w:pic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疫苗的保護效果需視當年使用的疫苗株是否與實際流行的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病毒株型別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相符、以及不同</w:t>
      </w:r>
    </w:p>
    <w:p w:rsidR="00CC1B99" w:rsidRPr="002645FC" w:rsidRDefault="00E3538C">
      <w:pPr>
        <w:pStyle w:val="a3"/>
        <w:spacing w:before="9" w:line="216" w:lineRule="auto"/>
        <w:ind w:left="112" w:right="98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年齡或身體狀況而異，平均約為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30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–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80%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。由於每年流行的流感病毒型別不一定相同，</w:t>
      </w:r>
      <w:r w:rsidRPr="002645FC">
        <w:rPr>
          <w:rFonts w:asciiTheme="majorEastAsia" w:eastAsiaTheme="majorEastAsia" w:hAnsiTheme="majorEastAsia"/>
          <w:spacing w:val="279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因此，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每年均須重新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接種。本年度政府採購四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價流感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疫苗，雞胚胎蛋培養疫苗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每劑流</w:t>
      </w:r>
      <w:proofErr w:type="gramEnd"/>
      <w:r w:rsidRPr="002645FC">
        <w:rPr>
          <w:rFonts w:asciiTheme="majorEastAsia" w:eastAsiaTheme="majorEastAsia" w:hAnsiTheme="majorEastAsia"/>
          <w:spacing w:val="1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感疫苗包含下列世界衛生組織所建議之抗原成分：</w:t>
      </w:r>
      <w:r w:rsidRPr="002645FC">
        <w:rPr>
          <w:rFonts w:asciiTheme="majorEastAsia" w:eastAsiaTheme="majorEastAsia" w:hAnsiTheme="majorEastAsia"/>
          <w:sz w:val="24"/>
          <w:szCs w:val="24"/>
        </w:rPr>
        <w:t>A/Victoria/2570/</w:t>
      </w:r>
      <w:r w:rsidRPr="002645FC">
        <w:rPr>
          <w:rFonts w:asciiTheme="majorEastAsia" w:eastAsiaTheme="majorEastAsia" w:hAnsiTheme="majorEastAsia"/>
          <w:sz w:val="24"/>
          <w:szCs w:val="24"/>
        </w:rPr>
        <w:t>2019</w:t>
      </w:r>
      <w:r w:rsidRPr="002645FC">
        <w:rPr>
          <w:rFonts w:asciiTheme="majorEastAsia" w:eastAsiaTheme="majorEastAsia" w:hAnsiTheme="majorEastAsia"/>
          <w:spacing w:val="-3"/>
          <w:sz w:val="24"/>
          <w:szCs w:val="24"/>
        </w:rPr>
        <w:t xml:space="preserve"> (</w:t>
      </w:r>
      <w:r w:rsidRPr="002645FC">
        <w:rPr>
          <w:rFonts w:asciiTheme="majorEastAsia" w:eastAsiaTheme="majorEastAsia" w:hAnsiTheme="majorEastAsia"/>
          <w:sz w:val="24"/>
          <w:szCs w:val="24"/>
        </w:rPr>
        <w:t>H1N1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)pdm09</w:t>
      </w:r>
      <w:proofErr w:type="gramEnd"/>
    </w:p>
    <w:p w:rsidR="00CC1B99" w:rsidRPr="002645FC" w:rsidRDefault="00E3538C">
      <w:pPr>
        <w:pStyle w:val="a3"/>
        <w:spacing w:before="1" w:line="216" w:lineRule="auto"/>
        <w:ind w:left="112" w:right="348"/>
        <w:jc w:val="both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-like</w:t>
      </w:r>
      <w:r w:rsidRPr="002645FC">
        <w:rPr>
          <w:rFonts w:asciiTheme="majorEastAsia" w:eastAsiaTheme="majorEastAsia" w:hAnsiTheme="majorEastAsia"/>
          <w:spacing w:val="1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 xml:space="preserve">virus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；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A/Cambodia/e0826360/2020 (H3N2)-like</w:t>
      </w:r>
      <w:r w:rsidRPr="002645FC">
        <w:rPr>
          <w:rFonts w:asciiTheme="majorEastAsia" w:eastAsiaTheme="majorEastAsia" w:hAnsiTheme="majorEastAsia"/>
          <w:spacing w:val="1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 xml:space="preserve">virus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；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B/Washington/02/20-19</w:t>
      </w:r>
      <w:r w:rsidRPr="002645FC">
        <w:rPr>
          <w:rFonts w:asciiTheme="majorEastAsia" w:eastAsiaTheme="majorEastAsia" w:hAnsiTheme="majorEastAsia"/>
          <w:spacing w:val="1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pacing w:val="-1"/>
          <w:sz w:val="24"/>
          <w:szCs w:val="24"/>
        </w:rPr>
        <w:t>(B/Victoria</w:t>
      </w:r>
      <w:r w:rsidRPr="002645FC">
        <w:rPr>
          <w:rFonts w:asciiTheme="majorEastAsia" w:eastAsiaTheme="majorEastAsia" w:hAnsiTheme="majorEastAsia"/>
          <w:spacing w:val="-14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pacing w:val="-1"/>
          <w:sz w:val="24"/>
          <w:szCs w:val="24"/>
        </w:rPr>
        <w:t>lineage)-like</w:t>
      </w:r>
      <w:r w:rsidRPr="002645FC">
        <w:rPr>
          <w:rFonts w:asciiTheme="majorEastAsia" w:eastAsiaTheme="majorEastAsia" w:hAnsiTheme="majorEastAsia"/>
          <w:spacing w:val="-13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pacing w:val="-1"/>
          <w:sz w:val="24"/>
          <w:szCs w:val="24"/>
        </w:rPr>
        <w:t>virus</w:t>
      </w:r>
      <w:r w:rsidRPr="002645FC">
        <w:rPr>
          <w:rFonts w:asciiTheme="majorEastAsia" w:eastAsiaTheme="majorEastAsia" w:hAnsiTheme="majorEastAsia"/>
          <w:spacing w:val="-1"/>
          <w:sz w:val="24"/>
          <w:szCs w:val="24"/>
        </w:rPr>
        <w:t>；</w:t>
      </w:r>
      <w:r w:rsidRPr="002645FC">
        <w:rPr>
          <w:rFonts w:asciiTheme="majorEastAsia" w:eastAsiaTheme="majorEastAsia" w:hAnsiTheme="majorEastAsia"/>
          <w:spacing w:val="-1"/>
          <w:sz w:val="24"/>
          <w:szCs w:val="24"/>
        </w:rPr>
        <w:t>B/Phuket/3073/2013</w:t>
      </w:r>
      <w:r w:rsidRPr="002645FC">
        <w:rPr>
          <w:rFonts w:asciiTheme="majorEastAsia" w:eastAsiaTheme="majorEastAsia" w:hAnsiTheme="majorEastAsia"/>
          <w:spacing w:val="-13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pacing w:val="-1"/>
          <w:sz w:val="24"/>
          <w:szCs w:val="24"/>
        </w:rPr>
        <w:t>(B/Yamagata</w:t>
      </w:r>
      <w:r w:rsidRPr="002645FC">
        <w:rPr>
          <w:rFonts w:asciiTheme="majorEastAsia" w:eastAsiaTheme="majorEastAsia" w:hAnsiTheme="majorEastAsia"/>
          <w:spacing w:val="-13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lineage)-like</w:t>
      </w:r>
      <w:r w:rsidRPr="002645FC">
        <w:rPr>
          <w:rFonts w:asciiTheme="majorEastAsia" w:eastAsiaTheme="majorEastAsia" w:hAnsiTheme="majorEastAsia"/>
          <w:spacing w:val="-14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virus</w:t>
      </w:r>
      <w:r w:rsidRPr="002645FC">
        <w:rPr>
          <w:rFonts w:asciiTheme="majorEastAsia" w:eastAsiaTheme="majorEastAsia" w:hAnsiTheme="majorEastAsia"/>
          <w:sz w:val="24"/>
          <w:szCs w:val="24"/>
        </w:rPr>
        <w:t>。細胞</w:t>
      </w:r>
      <w:r w:rsidRPr="002645FC">
        <w:rPr>
          <w:rFonts w:asciiTheme="majorEastAsia" w:eastAsiaTheme="majorEastAsia" w:hAnsiTheme="majorEastAsia"/>
          <w:spacing w:val="22"/>
          <w:w w:val="95"/>
          <w:sz w:val="24"/>
          <w:szCs w:val="24"/>
        </w:rPr>
        <w:t>培養疫苗</w:t>
      </w:r>
      <w:proofErr w:type="gramStart"/>
      <w:r w:rsidRPr="002645FC">
        <w:rPr>
          <w:rFonts w:asciiTheme="majorEastAsia" w:eastAsiaTheme="majorEastAsia" w:hAnsiTheme="majorEastAsia"/>
          <w:spacing w:val="22"/>
          <w:w w:val="95"/>
          <w:sz w:val="24"/>
          <w:szCs w:val="24"/>
        </w:rPr>
        <w:t>每劑流感</w:t>
      </w:r>
      <w:proofErr w:type="gramEnd"/>
      <w:r w:rsidRPr="002645FC">
        <w:rPr>
          <w:rFonts w:asciiTheme="majorEastAsia" w:eastAsiaTheme="majorEastAsia" w:hAnsiTheme="majorEastAsia"/>
          <w:spacing w:val="22"/>
          <w:w w:val="95"/>
          <w:sz w:val="24"/>
          <w:szCs w:val="24"/>
        </w:rPr>
        <w:t>疫苗包含下列世界衛生組織所建議之抗原成分：</w:t>
      </w:r>
      <w:r w:rsidRPr="002645FC">
        <w:rPr>
          <w:rFonts w:asciiTheme="majorEastAsia" w:eastAsiaTheme="majorEastAsia" w:hAnsiTheme="majorEastAsia"/>
          <w:spacing w:val="22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A/Wisconsin/</w:t>
      </w:r>
      <w:r w:rsidRPr="002645FC">
        <w:rPr>
          <w:rFonts w:asciiTheme="majorEastAsia" w:eastAsiaTheme="majorEastAsia" w:hAnsiTheme="majorEastAsia"/>
          <w:spacing w:val="1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588/2019 (H1N1)pdm09-like virus</w:t>
      </w:r>
      <w:r w:rsidRPr="002645FC">
        <w:rPr>
          <w:rFonts w:asciiTheme="majorEastAsia" w:eastAsiaTheme="majorEastAsia" w:hAnsiTheme="majorEastAsia"/>
          <w:sz w:val="24"/>
          <w:szCs w:val="24"/>
        </w:rPr>
        <w:t>；</w:t>
      </w:r>
      <w:r w:rsidRPr="002645FC">
        <w:rPr>
          <w:rFonts w:asciiTheme="majorEastAsia" w:eastAsiaTheme="majorEastAsia" w:hAnsiTheme="majorEastAsia"/>
          <w:sz w:val="24"/>
          <w:szCs w:val="24"/>
        </w:rPr>
        <w:t>A/Cambodia/e0826360/2020 (H3N2)-like virus</w:t>
      </w:r>
      <w:r w:rsidRPr="002645FC">
        <w:rPr>
          <w:rFonts w:asciiTheme="majorEastAsia" w:eastAsiaTheme="majorEastAsia" w:hAnsiTheme="majorEastAsia"/>
          <w:sz w:val="24"/>
          <w:szCs w:val="24"/>
        </w:rPr>
        <w:t>；</w:t>
      </w:r>
      <w:r w:rsidRPr="002645FC">
        <w:rPr>
          <w:rFonts w:asciiTheme="majorEastAsia" w:eastAsiaTheme="majorEastAsia" w:hAnsiTheme="majorEastAsia"/>
          <w:sz w:val="24"/>
          <w:szCs w:val="24"/>
        </w:rPr>
        <w:t>B/W</w:t>
      </w:r>
      <w:r w:rsidRPr="002645FC">
        <w:rPr>
          <w:rFonts w:asciiTheme="majorEastAsia" w:eastAsiaTheme="majorEastAsia" w:hAnsiTheme="majorEastAsia"/>
          <w:spacing w:val="-62"/>
          <w:sz w:val="24"/>
          <w:szCs w:val="24"/>
        </w:rPr>
        <w:t xml:space="preserve"> </w:t>
      </w:r>
      <w:proofErr w:type="spellStart"/>
      <w:r w:rsidRPr="002645FC">
        <w:rPr>
          <w:rFonts w:asciiTheme="majorEastAsia" w:eastAsiaTheme="majorEastAsia" w:hAnsiTheme="majorEastAsia"/>
          <w:sz w:val="24"/>
          <w:szCs w:val="24"/>
        </w:rPr>
        <w:t>ashington</w:t>
      </w:r>
      <w:proofErr w:type="spellEnd"/>
      <w:r w:rsidRPr="002645FC">
        <w:rPr>
          <w:rFonts w:asciiTheme="majorEastAsia" w:eastAsiaTheme="majorEastAsia" w:hAnsiTheme="majorEastAsia"/>
          <w:sz w:val="24"/>
          <w:szCs w:val="24"/>
        </w:rPr>
        <w:t>/02/2019 (B/Victoria lineage)-like virus</w:t>
      </w:r>
      <w:r w:rsidRPr="002645FC">
        <w:rPr>
          <w:rFonts w:asciiTheme="majorEastAsia" w:eastAsiaTheme="majorEastAsia" w:hAnsiTheme="majorEastAsia"/>
          <w:sz w:val="24"/>
          <w:szCs w:val="24"/>
        </w:rPr>
        <w:t>；</w:t>
      </w:r>
      <w:r w:rsidRPr="002645FC">
        <w:rPr>
          <w:rFonts w:asciiTheme="majorEastAsia" w:eastAsiaTheme="majorEastAsia" w:hAnsiTheme="majorEastAsia"/>
          <w:sz w:val="24"/>
          <w:szCs w:val="24"/>
        </w:rPr>
        <w:t xml:space="preserve">B/Phuket/3073/2013 (B/Yamagata </w:t>
      </w:r>
      <w:proofErr w:type="spellStart"/>
      <w:r w:rsidRPr="002645FC">
        <w:rPr>
          <w:rFonts w:asciiTheme="majorEastAsia" w:eastAsiaTheme="majorEastAsia" w:hAnsiTheme="majorEastAsia"/>
          <w:sz w:val="24"/>
          <w:szCs w:val="24"/>
        </w:rPr>
        <w:t>lin</w:t>
      </w:r>
      <w:proofErr w:type="spellEnd"/>
      <w:r w:rsidRPr="002645FC">
        <w:rPr>
          <w:rFonts w:asciiTheme="majorEastAsia" w:eastAsiaTheme="majorEastAsia" w:hAnsiTheme="majorEastAsia"/>
          <w:sz w:val="24"/>
          <w:szCs w:val="24"/>
        </w:rPr>
        <w:t>-</w:t>
      </w:r>
      <w:r w:rsidRPr="002645FC">
        <w:rPr>
          <w:rFonts w:asciiTheme="majorEastAsia" w:eastAsiaTheme="majorEastAsia" w:hAnsiTheme="majorEastAsia"/>
          <w:spacing w:val="1"/>
          <w:sz w:val="24"/>
          <w:szCs w:val="24"/>
        </w:rPr>
        <w:t xml:space="preserve"> </w:t>
      </w:r>
      <w:proofErr w:type="spellStart"/>
      <w:r w:rsidRPr="002645FC">
        <w:rPr>
          <w:rFonts w:asciiTheme="majorEastAsia" w:eastAsiaTheme="majorEastAsia" w:hAnsiTheme="majorEastAsia"/>
          <w:sz w:val="24"/>
          <w:szCs w:val="24"/>
        </w:rPr>
        <w:t>eage</w:t>
      </w:r>
      <w:proofErr w:type="spellEnd"/>
      <w:r w:rsidRPr="002645FC">
        <w:rPr>
          <w:rFonts w:asciiTheme="majorEastAsia" w:eastAsiaTheme="majorEastAsia" w:hAnsiTheme="majorEastAsia"/>
          <w:sz w:val="24"/>
          <w:szCs w:val="24"/>
        </w:rPr>
        <w:t>)-like</w:t>
      </w:r>
      <w:r w:rsidRPr="002645FC">
        <w:rPr>
          <w:rFonts w:asciiTheme="majorEastAsia" w:eastAsiaTheme="majorEastAsia" w:hAnsiTheme="majorEastAsia"/>
          <w:spacing w:val="61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virus</w:t>
      </w:r>
      <w:r w:rsidRPr="002645FC">
        <w:rPr>
          <w:rFonts w:asciiTheme="majorEastAsia" w:eastAsiaTheme="majorEastAsia" w:hAnsiTheme="majorEastAsia"/>
          <w:sz w:val="24"/>
          <w:szCs w:val="24"/>
        </w:rPr>
        <w:t>，其保護效力與國際各國狀況相同。接種後至少約需</w:t>
      </w:r>
      <w:r w:rsidRPr="002645FC">
        <w:rPr>
          <w:rFonts w:asciiTheme="majorEastAsia" w:eastAsiaTheme="majorEastAsia" w:hAnsiTheme="majorEastAsia"/>
          <w:sz w:val="24"/>
          <w:szCs w:val="24"/>
        </w:rPr>
        <w:t>2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週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的時間以產生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保護力，其保護效果可持續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1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年。完成疫苗接種後，雖可有效降低感染流感病毒的機</w:t>
      </w:r>
      <w:r w:rsidRPr="002645FC">
        <w:rPr>
          <w:rFonts w:asciiTheme="majorEastAsia" w:eastAsiaTheme="majorEastAsia" w:hAnsiTheme="majorEastAsia"/>
          <w:spacing w:val="258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率，但仍可能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罹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患其他病毒所引起的呼吸道感染，請注意個人衛生保健及各種預防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措</w:t>
      </w:r>
      <w:proofErr w:type="gramEnd"/>
      <w:r w:rsidRPr="002645FC">
        <w:rPr>
          <w:rFonts w:asciiTheme="majorEastAsia" w:eastAsiaTheme="majorEastAsia" w:hAnsiTheme="majorEastAsia"/>
          <w:spacing w:val="122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施，維護身體健康。</w:t>
      </w:r>
    </w:p>
    <w:p w:rsidR="00CC1B99" w:rsidRPr="002645FC" w:rsidRDefault="00E3538C">
      <w:pPr>
        <w:pStyle w:val="1"/>
        <w:spacing w:line="346" w:lineRule="exact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接種禁忌：</w:t>
      </w:r>
    </w:p>
    <w:p w:rsidR="00CC1B99" w:rsidRPr="002645FC" w:rsidRDefault="00E3538C">
      <w:pPr>
        <w:pStyle w:val="a3"/>
        <w:spacing w:line="270" w:lineRule="exact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一、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已知對疫苗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的成分有過敏者，不予接種。</w:t>
      </w:r>
    </w:p>
    <w:p w:rsidR="002645FC" w:rsidRDefault="00E3538C">
      <w:pPr>
        <w:spacing w:before="35" w:line="192" w:lineRule="auto"/>
        <w:ind w:left="112" w:right="3935" w:firstLine="14"/>
        <w:rPr>
          <w:rFonts w:asciiTheme="majorEastAsia" w:eastAsiaTheme="majorEastAsia" w:hAnsiTheme="majorEastAsia" w:hint="eastAsia"/>
          <w:w w:val="95"/>
          <w:sz w:val="24"/>
          <w:szCs w:val="24"/>
        </w:rPr>
      </w:pP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二、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過去注射曾經發生嚴重不良反應者，不予接種。</w:t>
      </w:r>
    </w:p>
    <w:p w:rsidR="00CC1B99" w:rsidRPr="002645FC" w:rsidRDefault="00E3538C">
      <w:pPr>
        <w:spacing w:before="35" w:line="192" w:lineRule="auto"/>
        <w:ind w:left="112" w:right="3935" w:firstLine="14"/>
        <w:rPr>
          <w:rFonts w:asciiTheme="majorEastAsia" w:eastAsiaTheme="majorEastAsia" w:hAnsiTheme="majorEastAsia"/>
          <w:b/>
          <w:sz w:val="24"/>
          <w:szCs w:val="24"/>
        </w:rPr>
      </w:pPr>
      <w:r w:rsidRPr="002645FC">
        <w:rPr>
          <w:rFonts w:asciiTheme="majorEastAsia" w:eastAsiaTheme="majorEastAsia" w:hAnsiTheme="majorEastAsia" w:hint="eastAsia"/>
          <w:b/>
          <w:sz w:val="24"/>
          <w:szCs w:val="24"/>
        </w:rPr>
        <w:t>接種注意事項：</w:t>
      </w:r>
    </w:p>
    <w:p w:rsidR="00CC1B99" w:rsidRPr="002645FC" w:rsidRDefault="00E3538C">
      <w:pPr>
        <w:pStyle w:val="a3"/>
        <w:spacing w:line="252" w:lineRule="exact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一、發燒或正患有急性中重疾病者，宜待病情穩定後再接種。</w:t>
      </w:r>
    </w:p>
    <w:p w:rsidR="00CC1B99" w:rsidRPr="002645FC" w:rsidRDefault="00E3538C">
      <w:pPr>
        <w:pStyle w:val="a3"/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pacing w:val="5"/>
          <w:sz w:val="24"/>
          <w:szCs w:val="24"/>
        </w:rPr>
        <w:t>二、出生未滿</w:t>
      </w:r>
      <w:r w:rsidRPr="002645FC">
        <w:rPr>
          <w:rFonts w:asciiTheme="majorEastAsia" w:eastAsiaTheme="majorEastAsia" w:hAnsiTheme="majorEastAsia"/>
          <w:sz w:val="24"/>
          <w:szCs w:val="24"/>
        </w:rPr>
        <w:t>6</w:t>
      </w:r>
      <w:r w:rsidRPr="002645FC">
        <w:rPr>
          <w:rFonts w:asciiTheme="majorEastAsia" w:eastAsiaTheme="majorEastAsia" w:hAnsiTheme="majorEastAsia"/>
          <w:sz w:val="24"/>
          <w:szCs w:val="24"/>
        </w:rPr>
        <w:t>個月，因無使用效益及安全性等臨床資料，故不予接種。</w:t>
      </w:r>
    </w:p>
    <w:p w:rsidR="002645FC" w:rsidRDefault="00E3538C">
      <w:pPr>
        <w:pStyle w:val="a3"/>
        <w:spacing w:before="10" w:line="216" w:lineRule="auto"/>
        <w:ind w:right="516"/>
        <w:rPr>
          <w:rFonts w:asciiTheme="majorEastAsia" w:eastAsiaTheme="majorEastAsia" w:hAnsiTheme="majorEastAsia" w:hint="eastAsia"/>
          <w:spacing w:val="1"/>
          <w:w w:val="95"/>
          <w:sz w:val="24"/>
          <w:szCs w:val="24"/>
        </w:rPr>
      </w:pPr>
      <w:r w:rsidRPr="002645FC">
        <w:rPr>
          <w:rFonts w:asciiTheme="majorEastAsia" w:eastAsiaTheme="majorEastAsia" w:hAnsiTheme="majorEastAsia"/>
          <w:spacing w:val="7"/>
          <w:w w:val="95"/>
          <w:sz w:val="24"/>
          <w:szCs w:val="24"/>
        </w:rPr>
        <w:t>三、先前接種本疫苗六</w:t>
      </w:r>
      <w:proofErr w:type="gramStart"/>
      <w:r w:rsidRPr="002645FC">
        <w:rPr>
          <w:rFonts w:asciiTheme="majorEastAsia" w:eastAsiaTheme="majorEastAsia" w:hAnsiTheme="majorEastAsia"/>
          <w:spacing w:val="7"/>
          <w:w w:val="95"/>
          <w:sz w:val="24"/>
          <w:szCs w:val="24"/>
        </w:rPr>
        <w:t>週</w:t>
      </w:r>
      <w:proofErr w:type="gramEnd"/>
      <w:r w:rsidRPr="002645FC">
        <w:rPr>
          <w:rFonts w:asciiTheme="majorEastAsia" w:eastAsiaTheme="majorEastAsia" w:hAnsiTheme="majorEastAsia"/>
          <w:spacing w:val="7"/>
          <w:w w:val="95"/>
          <w:sz w:val="24"/>
          <w:szCs w:val="24"/>
        </w:rPr>
        <w:t>內曾發生</w:t>
      </w:r>
      <w:r w:rsidRPr="002645FC">
        <w:rPr>
          <w:rFonts w:asciiTheme="majorEastAsia" w:eastAsiaTheme="majorEastAsia" w:hAnsiTheme="majorEastAsia"/>
          <w:spacing w:val="7"/>
          <w:w w:val="95"/>
          <w:sz w:val="24"/>
          <w:szCs w:val="24"/>
        </w:rPr>
        <w:t xml:space="preserve"> </w:t>
      </w:r>
      <w:proofErr w:type="spell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Guillain-Barré</w:t>
      </w:r>
      <w:proofErr w:type="spellEnd"/>
      <w:r w:rsidRPr="002645FC">
        <w:rPr>
          <w:rFonts w:asciiTheme="majorEastAsia" w:eastAsiaTheme="majorEastAsia" w:hAnsiTheme="majorEastAsia"/>
          <w:spacing w:val="129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症候群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(GBS)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者，宜請醫師評估。</w:t>
      </w:r>
      <w:r w:rsidRPr="002645FC">
        <w:rPr>
          <w:rFonts w:asciiTheme="majorEastAsia" w:eastAsiaTheme="majorEastAsia" w:hAnsiTheme="majorEastAsia"/>
          <w:spacing w:val="1"/>
          <w:w w:val="95"/>
          <w:sz w:val="24"/>
          <w:szCs w:val="24"/>
        </w:rPr>
        <w:t xml:space="preserve"> </w:t>
      </w:r>
    </w:p>
    <w:p w:rsidR="002645FC" w:rsidRDefault="00E3538C" w:rsidP="002645FC">
      <w:pPr>
        <w:pStyle w:val="a3"/>
        <w:spacing w:before="10" w:line="216" w:lineRule="auto"/>
        <w:ind w:right="516"/>
        <w:rPr>
          <w:rFonts w:asciiTheme="majorEastAsia" w:eastAsiaTheme="majorEastAsia" w:hAnsiTheme="majorEastAsia" w:hint="eastAsia"/>
          <w:w w:val="95"/>
          <w:sz w:val="24"/>
          <w:szCs w:val="24"/>
        </w:rPr>
      </w:pP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四、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已知對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「蛋」之蛋白質有嚴重過敏者，可在門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/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住診由熟悉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處理過敏症狀之</w:t>
      </w:r>
      <w:proofErr w:type="gram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醫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事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人員提供接種，</w:t>
      </w:r>
    </w:p>
    <w:p w:rsidR="002645FC" w:rsidRPr="002645FC" w:rsidRDefault="002645FC" w:rsidP="002645FC">
      <w:pPr>
        <w:pStyle w:val="a3"/>
        <w:spacing w:before="10" w:line="216" w:lineRule="auto"/>
        <w:ind w:right="516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w w:val="95"/>
          <w:sz w:val="24"/>
          <w:szCs w:val="24"/>
        </w:rPr>
        <w:t xml:space="preserve">    </w:t>
      </w:r>
      <w:r w:rsidR="00E3538C" w:rsidRPr="002645FC">
        <w:rPr>
          <w:rFonts w:asciiTheme="majorEastAsia" w:eastAsiaTheme="majorEastAsia" w:hAnsiTheme="majorEastAsia"/>
          <w:w w:val="95"/>
          <w:sz w:val="24"/>
          <w:szCs w:val="24"/>
        </w:rPr>
        <w:t>並於接種後觀察</w:t>
      </w:r>
      <w:r w:rsidR="00E3538C" w:rsidRPr="002645FC">
        <w:rPr>
          <w:rFonts w:asciiTheme="majorEastAsia" w:eastAsiaTheme="majorEastAsia" w:hAnsiTheme="majorEastAsia"/>
          <w:w w:val="95"/>
          <w:sz w:val="24"/>
          <w:szCs w:val="24"/>
        </w:rPr>
        <w:t>30</w:t>
      </w:r>
      <w:r w:rsidR="00E3538C" w:rsidRPr="002645FC">
        <w:rPr>
          <w:rFonts w:asciiTheme="majorEastAsia" w:eastAsiaTheme="majorEastAsia" w:hAnsiTheme="majorEastAsia"/>
          <w:w w:val="95"/>
          <w:sz w:val="24"/>
          <w:szCs w:val="24"/>
        </w:rPr>
        <w:t>分鐘，無不適症狀再離開。</w:t>
      </w:r>
    </w:p>
    <w:p w:rsidR="00CC1B99" w:rsidRPr="002645FC" w:rsidRDefault="00E3538C" w:rsidP="002645FC">
      <w:pPr>
        <w:pStyle w:val="a3"/>
        <w:spacing w:line="216" w:lineRule="auto"/>
        <w:ind w:right="2343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五、其他經醫師評估不適合接種者，不予接種。</w:t>
      </w:r>
    </w:p>
    <w:p w:rsidR="00CC1B99" w:rsidRPr="002645FC" w:rsidRDefault="00E3538C">
      <w:pPr>
        <w:pStyle w:val="1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安全性及副作用：</w:t>
      </w:r>
    </w:p>
    <w:p w:rsidR="00CC1B99" w:rsidRPr="002645FC" w:rsidRDefault="00E3538C">
      <w:pPr>
        <w:pStyle w:val="a3"/>
        <w:spacing w:line="271" w:lineRule="exact"/>
        <w:ind w:left="634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流感疫苗是由死病毒製成的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活化疫苗，因此不會因為接種流感疫苗而得到流感。</w:t>
      </w:r>
    </w:p>
    <w:p w:rsidR="00CC1B99" w:rsidRPr="002645FC" w:rsidRDefault="00E3538C">
      <w:pPr>
        <w:pStyle w:val="a3"/>
        <w:spacing w:before="10" w:line="216" w:lineRule="auto"/>
        <w:ind w:left="112" w:right="100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接種後可能會有注射部位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疼痛、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紅腫，少數的人會有全身性的輕微反應，如發燒、頭</w:t>
      </w:r>
      <w:r w:rsidRPr="002645FC">
        <w:rPr>
          <w:rFonts w:asciiTheme="majorEastAsia" w:eastAsiaTheme="majorEastAsia" w:hAnsiTheme="majorEastAsia"/>
          <w:spacing w:val="1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痛、肌肉酸痛、噁心、皮膚搔癢、蕁麻疹或紅疹等，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ㄧ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般會在發生後</w:t>
      </w:r>
      <w:r w:rsidRPr="002645FC">
        <w:rPr>
          <w:rFonts w:asciiTheme="majorEastAsia" w:eastAsiaTheme="majorEastAsia" w:hAnsiTheme="majorEastAsia"/>
          <w:sz w:val="24"/>
          <w:szCs w:val="24"/>
        </w:rPr>
        <w:t>1</w:t>
      </w:r>
      <w:r w:rsidRPr="002645FC">
        <w:rPr>
          <w:rFonts w:asciiTheme="majorEastAsia" w:eastAsiaTheme="majorEastAsia" w:hAnsiTheme="majorEastAsia"/>
          <w:sz w:val="24"/>
          <w:szCs w:val="24"/>
        </w:rPr>
        <w:t>至</w:t>
      </w:r>
      <w:r w:rsidRPr="002645FC">
        <w:rPr>
          <w:rFonts w:asciiTheme="majorEastAsia" w:eastAsiaTheme="majorEastAsia" w:hAnsiTheme="majorEastAsia"/>
          <w:sz w:val="24"/>
          <w:szCs w:val="24"/>
        </w:rPr>
        <w:t>2</w:t>
      </w:r>
      <w:r w:rsidRPr="002645FC">
        <w:rPr>
          <w:rFonts w:asciiTheme="majorEastAsia" w:eastAsiaTheme="majorEastAsia" w:hAnsiTheme="majorEastAsia"/>
          <w:sz w:val="24"/>
          <w:szCs w:val="24"/>
        </w:rPr>
        <w:t>天內自然恢</w:t>
      </w:r>
      <w:r w:rsidRPr="002645FC">
        <w:rPr>
          <w:rFonts w:asciiTheme="majorEastAsia" w:eastAsiaTheme="majorEastAsia" w:hAnsiTheme="majorEastAsia"/>
          <w:sz w:val="24"/>
          <w:szCs w:val="24"/>
        </w:rPr>
        <w:t>復。和其他任何藥品一樣，雖然極少發生，但流感疫苗也有可能造成嚴重的副作用，</w:t>
      </w:r>
      <w:r w:rsidRPr="002645FC">
        <w:rPr>
          <w:rFonts w:asciiTheme="majorEastAsia" w:eastAsiaTheme="majorEastAsia" w:hAnsiTheme="majorEastAsia"/>
          <w:spacing w:val="1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如立即型過敏反應，甚至過敏性休克等不適情況（臨床表現包括呼吸困難、聲音沙啞、</w:t>
      </w:r>
      <w:r w:rsidRPr="002645FC">
        <w:rPr>
          <w:rFonts w:asciiTheme="majorEastAsia" w:eastAsiaTheme="majorEastAsia" w:hAnsiTheme="majorEastAsia"/>
          <w:spacing w:val="4"/>
          <w:w w:val="99"/>
          <w:sz w:val="24"/>
          <w:szCs w:val="24"/>
        </w:rPr>
        <w:t>氣喘、眼睛</w:t>
      </w:r>
      <w:r w:rsidRPr="002645FC">
        <w:rPr>
          <w:rFonts w:asciiTheme="majorEastAsia" w:eastAsiaTheme="majorEastAsia" w:hAnsiTheme="majorEastAsia"/>
          <w:spacing w:val="4"/>
          <w:w w:val="99"/>
          <w:sz w:val="24"/>
          <w:szCs w:val="24"/>
        </w:rPr>
        <w:t>或嘴唇腫脹、頭昏、心跳加速等</w:t>
      </w:r>
      <w:r w:rsidRPr="002645FC">
        <w:rPr>
          <w:rFonts w:asciiTheme="majorEastAsia" w:eastAsiaTheme="majorEastAsia" w:hAnsiTheme="majorEastAsia"/>
          <w:spacing w:val="-125"/>
          <w:w w:val="99"/>
          <w:sz w:val="24"/>
          <w:szCs w:val="24"/>
        </w:rPr>
        <w:t>）</w:t>
      </w:r>
      <w:r w:rsidRPr="002645FC">
        <w:rPr>
          <w:rFonts w:asciiTheme="majorEastAsia" w:eastAsiaTheme="majorEastAsia" w:hAnsiTheme="majorEastAsia"/>
          <w:spacing w:val="3"/>
          <w:w w:val="99"/>
          <w:sz w:val="24"/>
          <w:szCs w:val="24"/>
        </w:rPr>
        <w:t>，若不幸發生，通常於接種後幾分鐘至</w:t>
      </w:r>
      <w:r w:rsidRPr="002645FC">
        <w:rPr>
          <w:rFonts w:asciiTheme="majorEastAsia" w:eastAsiaTheme="majorEastAsia" w:hAnsiTheme="majorEastAsia"/>
          <w:spacing w:val="3"/>
          <w:w w:val="99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幾小時內即出現症狀。其他曾被零星報告過之不良事件包括神經系統症狀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（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如：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臂神</w:t>
      </w:r>
      <w:r w:rsidRPr="002645FC">
        <w:rPr>
          <w:rFonts w:asciiTheme="majorEastAsia" w:eastAsiaTheme="majorEastAsia" w:hAnsiTheme="majorEastAsia"/>
          <w:spacing w:val="1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經叢炎</w:t>
      </w:r>
      <w:proofErr w:type="gramEnd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、顏面神經麻痺、熱痙攣、腦脊髓炎、對稱性神經麻痺為表現的</w:t>
      </w:r>
      <w:r w:rsidRPr="002645FC">
        <w:rPr>
          <w:rFonts w:asciiTheme="majorEastAsia" w:eastAsiaTheme="majorEastAsia" w:hAnsiTheme="majorEastAsia"/>
          <w:spacing w:val="178"/>
          <w:sz w:val="24"/>
          <w:szCs w:val="24"/>
        </w:rPr>
        <w:t xml:space="preserve">  </w:t>
      </w:r>
      <w:proofErr w:type="spellStart"/>
      <w:r w:rsidRPr="002645FC">
        <w:rPr>
          <w:rFonts w:asciiTheme="majorEastAsia" w:eastAsiaTheme="majorEastAsia" w:hAnsiTheme="majorEastAsia"/>
          <w:w w:val="95"/>
          <w:sz w:val="24"/>
          <w:szCs w:val="24"/>
        </w:rPr>
        <w:t>Guillain-Barré</w:t>
      </w:r>
      <w:proofErr w:type="spellEnd"/>
      <w:r w:rsidRPr="002645FC">
        <w:rPr>
          <w:rFonts w:asciiTheme="majorEastAsia" w:eastAsiaTheme="majorEastAsia" w:hAnsiTheme="majorEastAsia"/>
          <w:spacing w:val="1"/>
          <w:w w:val="95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症候群等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）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和血液系統症狀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（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如：暫時性血小板低下，臨床表現包括皮膚出現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紫斑或</w:t>
      </w:r>
      <w:proofErr w:type="gramEnd"/>
      <w:r w:rsidRPr="002645FC">
        <w:rPr>
          <w:rFonts w:asciiTheme="majorEastAsia" w:eastAsiaTheme="majorEastAsia" w:hAnsiTheme="majorEastAsia"/>
          <w:spacing w:val="1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出血點、出血時不易止血等</w:t>
      </w:r>
      <w:proofErr w:type="gramStart"/>
      <w:r w:rsidRPr="002645FC">
        <w:rPr>
          <w:rFonts w:asciiTheme="majorEastAsia" w:eastAsiaTheme="majorEastAsia" w:hAnsiTheme="majorEastAsia"/>
          <w:spacing w:val="-123"/>
          <w:sz w:val="24"/>
          <w:szCs w:val="24"/>
        </w:rPr>
        <w:t>）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。除了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1976</w:t>
      </w:r>
      <w:r w:rsidRPr="002645FC">
        <w:rPr>
          <w:rFonts w:asciiTheme="majorEastAsia" w:eastAsiaTheme="majorEastAsia" w:hAnsiTheme="majorEastAsia"/>
          <w:sz w:val="24"/>
          <w:szCs w:val="24"/>
        </w:rPr>
        <w:t>年豬流感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疫苗、</w:t>
      </w:r>
      <w:r w:rsidRPr="002645FC">
        <w:rPr>
          <w:rFonts w:asciiTheme="majorEastAsia" w:eastAsiaTheme="majorEastAsia" w:hAnsiTheme="majorEastAsia"/>
          <w:sz w:val="24"/>
          <w:szCs w:val="24"/>
        </w:rPr>
        <w:t>2009</w:t>
      </w:r>
      <w:r w:rsidRPr="002645FC">
        <w:rPr>
          <w:rFonts w:asciiTheme="majorEastAsia" w:eastAsiaTheme="majorEastAsia" w:hAnsiTheme="majorEastAsia"/>
          <w:spacing w:val="77"/>
          <w:sz w:val="24"/>
          <w:szCs w:val="24"/>
        </w:rPr>
        <w:t>年</w:t>
      </w:r>
      <w:r w:rsidRPr="002645FC">
        <w:rPr>
          <w:rFonts w:asciiTheme="majorEastAsia" w:eastAsiaTheme="majorEastAsia" w:hAnsiTheme="majorEastAsia"/>
          <w:spacing w:val="77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H1N1</w:t>
      </w:r>
      <w:r w:rsidRPr="002645FC">
        <w:rPr>
          <w:rFonts w:asciiTheme="majorEastAsia" w:eastAsiaTheme="majorEastAsia" w:hAnsiTheme="majorEastAsia"/>
          <w:sz w:val="24"/>
          <w:szCs w:val="24"/>
        </w:rPr>
        <w:t>新型流感疫苗與</w:t>
      </w:r>
      <w:r w:rsidRPr="002645FC">
        <w:rPr>
          <w:rFonts w:asciiTheme="majorEastAsia" w:eastAsiaTheme="majorEastAsia" w:hAnsiTheme="majorEastAsia"/>
          <w:spacing w:val="2"/>
          <w:sz w:val="24"/>
          <w:szCs w:val="24"/>
        </w:rPr>
        <w:t>部分季節性流感疫苗經流行病學研究證實與</w:t>
      </w:r>
      <w:r w:rsidRPr="002645FC">
        <w:rPr>
          <w:rFonts w:asciiTheme="majorEastAsia" w:eastAsiaTheme="majorEastAsia" w:hAnsiTheme="majorEastAsia"/>
          <w:spacing w:val="2"/>
          <w:sz w:val="24"/>
          <w:szCs w:val="24"/>
        </w:rPr>
        <w:t xml:space="preserve"> </w:t>
      </w:r>
      <w:proofErr w:type="spellStart"/>
      <w:r w:rsidRPr="002645FC">
        <w:rPr>
          <w:rFonts w:asciiTheme="majorEastAsia" w:eastAsiaTheme="majorEastAsia" w:hAnsiTheme="majorEastAsia"/>
          <w:sz w:val="24"/>
          <w:szCs w:val="24"/>
        </w:rPr>
        <w:t>Guillain-Barré</w:t>
      </w:r>
      <w:proofErr w:type="spellEnd"/>
      <w:r w:rsidRPr="002645FC">
        <w:rPr>
          <w:rFonts w:asciiTheme="majorEastAsia" w:eastAsiaTheme="majorEastAsia" w:hAnsiTheme="majorEastAsia"/>
          <w:spacing w:val="79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症候群可能相關外，其</w:t>
      </w:r>
      <w:r w:rsidRPr="002645F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他少有確切統計數據</w:t>
      </w:r>
      <w:r w:rsidRPr="002645FC">
        <w:rPr>
          <w:rFonts w:asciiTheme="majorEastAsia" w:eastAsiaTheme="majorEastAsia" w:hAnsiTheme="majorEastAsia"/>
          <w:sz w:val="24"/>
          <w:szCs w:val="24"/>
        </w:rPr>
        <w:t>證明與接種流感疫苗有關。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此外，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現有研究結果與世界衛生組織</w:t>
      </w:r>
      <w:r w:rsidRPr="002645F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報告均顯示，孕婦於懷孕期間接種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不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活化流感疫苗，並未增加妊娠及胎兒不良事件之</w:t>
      </w:r>
      <w:r w:rsidRPr="002645FC">
        <w:rPr>
          <w:rFonts w:asciiTheme="majorEastAsia" w:eastAsiaTheme="majorEastAsia" w:hAnsiTheme="majorEastAsia"/>
          <w:sz w:val="24"/>
          <w:szCs w:val="24"/>
        </w:rPr>
        <w:t>風險。</w:t>
      </w:r>
    </w:p>
    <w:p w:rsidR="00CC1B99" w:rsidRPr="002645FC" w:rsidRDefault="00E3538C">
      <w:pPr>
        <w:pStyle w:val="a3"/>
        <w:spacing w:line="292" w:lineRule="exact"/>
        <w:ind w:left="631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本（</w:t>
      </w:r>
      <w:r w:rsidRPr="002645FC">
        <w:rPr>
          <w:rFonts w:asciiTheme="majorEastAsia" w:eastAsiaTheme="majorEastAsia" w:hAnsiTheme="majorEastAsia"/>
          <w:sz w:val="24"/>
          <w:szCs w:val="24"/>
        </w:rPr>
        <w:t>110</w:t>
      </w:r>
      <w:r w:rsidRPr="002645FC">
        <w:rPr>
          <w:rFonts w:asciiTheme="majorEastAsia" w:eastAsiaTheme="majorEastAsia" w:hAnsiTheme="majorEastAsia"/>
          <w:sz w:val="24"/>
          <w:szCs w:val="24"/>
        </w:rPr>
        <w:t>）年度採購之流感疫苗皆不含</w:t>
      </w:r>
      <w:proofErr w:type="gramStart"/>
      <w:r w:rsidRPr="002645FC">
        <w:rPr>
          <w:rFonts w:asciiTheme="majorEastAsia" w:eastAsiaTheme="majorEastAsia" w:hAnsiTheme="majorEastAsia"/>
          <w:sz w:val="24"/>
          <w:szCs w:val="24"/>
        </w:rPr>
        <w:t>硫柳汞</w:t>
      </w:r>
      <w:proofErr w:type="gramEnd"/>
      <w:r w:rsidRPr="002645FC">
        <w:rPr>
          <w:rFonts w:asciiTheme="majorEastAsia" w:eastAsiaTheme="majorEastAsia" w:hAnsiTheme="majorEastAsia"/>
          <w:sz w:val="24"/>
          <w:szCs w:val="24"/>
        </w:rPr>
        <w:t>成分。</w:t>
      </w:r>
    </w:p>
    <w:p w:rsidR="00CC1B99" w:rsidRPr="002645FC" w:rsidRDefault="00E3538C">
      <w:pPr>
        <w:spacing w:line="356" w:lineRule="exact"/>
        <w:ind w:left="3310" w:right="355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proofErr w:type="gramStart"/>
      <w:r w:rsidRPr="002645FC">
        <w:rPr>
          <w:rFonts w:asciiTheme="majorEastAsia" w:eastAsiaTheme="majorEastAsia" w:hAnsiTheme="majorEastAsia" w:hint="eastAsia"/>
          <w:b/>
          <w:sz w:val="24"/>
          <w:szCs w:val="24"/>
        </w:rPr>
        <w:t>請經醫師</w:t>
      </w:r>
      <w:proofErr w:type="gramEnd"/>
      <w:r w:rsidRPr="002645FC">
        <w:rPr>
          <w:rFonts w:asciiTheme="majorEastAsia" w:eastAsiaTheme="majorEastAsia" w:hAnsiTheme="majorEastAsia" w:hint="eastAsia"/>
          <w:b/>
          <w:sz w:val="24"/>
          <w:szCs w:val="24"/>
        </w:rPr>
        <w:t>評估後接種</w:t>
      </w:r>
      <w:bookmarkStart w:id="0" w:name="_GoBack"/>
      <w:bookmarkEnd w:id="0"/>
    </w:p>
    <w:p w:rsidR="004505A4" w:rsidRDefault="00E3538C">
      <w:pPr>
        <w:spacing w:line="206" w:lineRule="auto"/>
        <w:ind w:left="3310" w:right="3551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2645FC">
        <w:rPr>
          <w:rFonts w:asciiTheme="majorEastAsia" w:eastAsiaTheme="majorEastAsia" w:hAnsiTheme="majorEastAsia" w:hint="eastAsia"/>
          <w:b/>
          <w:sz w:val="24"/>
          <w:szCs w:val="24"/>
        </w:rPr>
        <w:t>衛生福利部疾病管制署</w:t>
      </w:r>
      <w:r w:rsidRPr="002645FC">
        <w:rPr>
          <w:rFonts w:asciiTheme="majorEastAsia" w:eastAsiaTheme="majorEastAsia" w:hAnsiTheme="majorEastAsia" w:hint="eastAsia"/>
          <w:b/>
          <w:sz w:val="24"/>
          <w:szCs w:val="24"/>
        </w:rPr>
        <w:t>關心您</w:t>
      </w:r>
      <w:r w:rsidR="004505A4">
        <w:rPr>
          <w:rFonts w:asciiTheme="majorEastAsia" w:eastAsiaTheme="majorEastAsia" w:hAnsiTheme="majorEastAsia" w:hint="eastAsia"/>
          <w:b/>
          <w:sz w:val="24"/>
          <w:szCs w:val="24"/>
        </w:rPr>
        <w:t>~</w:t>
      </w:r>
    </w:p>
    <w:p w:rsidR="004505A4" w:rsidRDefault="004505A4">
      <w:pPr>
        <w:spacing w:line="206" w:lineRule="auto"/>
        <w:ind w:left="3310" w:right="3551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CC1B99" w:rsidRPr="004505A4" w:rsidRDefault="00E3538C" w:rsidP="004505A4">
      <w:pPr>
        <w:spacing w:line="206" w:lineRule="auto"/>
        <w:ind w:left="3310" w:right="3551"/>
        <w:rPr>
          <w:rFonts w:asciiTheme="majorEastAsia" w:eastAsiaTheme="majorEastAsia" w:hAnsiTheme="majorEastAsia"/>
          <w:b/>
          <w:sz w:val="28"/>
          <w:szCs w:val="28"/>
        </w:rPr>
      </w:pPr>
      <w:r w:rsidRPr="004505A4">
        <w:rPr>
          <w:rFonts w:asciiTheme="majorEastAsia" w:eastAsiaTheme="majorEastAsia" w:hAnsiTheme="majorEastAsia" w:hint="eastAsia"/>
          <w:b/>
          <w:sz w:val="28"/>
          <w:szCs w:val="28"/>
        </w:rPr>
        <w:t>流感疫苗接種意願書</w:t>
      </w:r>
    </w:p>
    <w:p w:rsidR="00CC1B99" w:rsidRPr="002645FC" w:rsidRDefault="00E3538C">
      <w:pPr>
        <w:spacing w:line="282" w:lineRule="exact"/>
        <w:ind w:left="112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請詳閱「流感疫苗接種須知」並填妥意願書，經醫師評估後接種。</w:t>
      </w:r>
    </w:p>
    <w:p w:rsidR="004505A4" w:rsidRDefault="004505A4">
      <w:pPr>
        <w:tabs>
          <w:tab w:val="left" w:pos="2808"/>
        </w:tabs>
        <w:spacing w:before="4"/>
        <w:ind w:left="112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CC1B99" w:rsidRPr="004505A4" w:rsidRDefault="00E3538C">
      <w:pPr>
        <w:tabs>
          <w:tab w:val="left" w:pos="2808"/>
        </w:tabs>
        <w:spacing w:before="4"/>
        <w:ind w:left="112"/>
        <w:rPr>
          <w:rFonts w:asciiTheme="majorEastAsia" w:eastAsiaTheme="majorEastAsia" w:hAnsiTheme="majorEastAsia"/>
          <w:b/>
          <w:sz w:val="24"/>
          <w:szCs w:val="24"/>
        </w:rPr>
      </w:pPr>
      <w:r w:rsidRPr="004505A4">
        <w:rPr>
          <w:rFonts w:asciiTheme="majorEastAsia" w:eastAsiaTheme="majorEastAsia" w:hAnsiTheme="majorEastAsia"/>
          <w:b/>
          <w:sz w:val="24"/>
          <w:szCs w:val="24"/>
        </w:rPr>
        <w:t>接種者姓名：</w:t>
      </w:r>
      <w:r w:rsidRPr="004505A4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</w:t>
      </w:r>
      <w:r w:rsidRPr="004505A4">
        <w:rPr>
          <w:rFonts w:asciiTheme="majorEastAsia" w:eastAsiaTheme="majorEastAsia" w:hAnsiTheme="majorEastAsia"/>
          <w:b/>
          <w:sz w:val="24"/>
          <w:szCs w:val="24"/>
          <w:u w:val="single"/>
        </w:rPr>
        <w:tab/>
      </w:r>
      <w:r w:rsidR="004505A4">
        <w:rPr>
          <w:rFonts w:asciiTheme="majorEastAsia" w:eastAsiaTheme="majorEastAsia" w:hAnsiTheme="majorEastAsia"/>
          <w:b/>
          <w:sz w:val="24"/>
          <w:szCs w:val="24"/>
          <w:u w:val="single"/>
        </w:rPr>
        <w:t xml:space="preserve">           </w:t>
      </w:r>
    </w:p>
    <w:p w:rsidR="002645FC" w:rsidRDefault="00E3538C" w:rsidP="002645FC">
      <w:pPr>
        <w:tabs>
          <w:tab w:val="left" w:pos="1433"/>
          <w:tab w:val="left" w:pos="2273"/>
          <w:tab w:val="left" w:pos="3113"/>
          <w:tab w:val="left" w:pos="6598"/>
          <w:tab w:val="left" w:pos="9510"/>
        </w:tabs>
        <w:spacing w:before="32" w:line="249" w:lineRule="auto"/>
        <w:ind w:right="353"/>
        <w:rPr>
          <w:rFonts w:asciiTheme="majorEastAsia" w:eastAsiaTheme="majorEastAsia" w:hAnsiTheme="majorEastAsia" w:hint="eastAsia"/>
          <w:sz w:val="24"/>
          <w:szCs w:val="24"/>
        </w:rPr>
      </w:pPr>
      <w:r w:rsidRPr="002645FC">
        <w:rPr>
          <w:rFonts w:asciiTheme="majorEastAsia" w:eastAsiaTheme="majorEastAsia" w:hAnsiTheme="majorEastAsia"/>
          <w:spacing w:val="10"/>
          <w:sz w:val="24"/>
          <w:szCs w:val="24"/>
        </w:rPr>
        <w:t>□</w:t>
      </w:r>
      <w:r w:rsidRPr="002645FC">
        <w:rPr>
          <w:rFonts w:asciiTheme="majorEastAsia" w:eastAsiaTheme="majorEastAsia" w:hAnsiTheme="majorEastAsia"/>
          <w:sz w:val="24"/>
          <w:szCs w:val="24"/>
        </w:rPr>
        <w:t>本人、</w:t>
      </w:r>
      <w:r w:rsidRPr="002645FC">
        <w:rPr>
          <w:rFonts w:asciiTheme="majorEastAsia" w:eastAsiaTheme="majorEastAsia" w:hAnsiTheme="majorEastAsia"/>
          <w:sz w:val="24"/>
          <w:szCs w:val="24"/>
        </w:rPr>
        <w:t>□</w:t>
      </w:r>
      <w:r w:rsidRPr="002645FC">
        <w:rPr>
          <w:rFonts w:asciiTheme="majorEastAsia" w:eastAsiaTheme="majorEastAsia" w:hAnsiTheme="majorEastAsia"/>
          <w:sz w:val="24"/>
          <w:szCs w:val="24"/>
        </w:rPr>
        <w:t>家屬、</w:t>
      </w:r>
      <w:r w:rsidRPr="002645FC">
        <w:rPr>
          <w:rFonts w:asciiTheme="majorEastAsia" w:eastAsiaTheme="majorEastAsia" w:hAnsiTheme="majorEastAsia"/>
          <w:sz w:val="24"/>
          <w:szCs w:val="24"/>
        </w:rPr>
        <w:t>□</w:t>
      </w:r>
      <w:r w:rsidRPr="002645FC">
        <w:rPr>
          <w:rFonts w:asciiTheme="majorEastAsia" w:eastAsiaTheme="majorEastAsia" w:hAnsiTheme="majorEastAsia"/>
          <w:sz w:val="24"/>
          <w:szCs w:val="24"/>
        </w:rPr>
        <w:t>關係</w:t>
      </w:r>
      <w:r w:rsidRPr="002645FC">
        <w:rPr>
          <w:rFonts w:asciiTheme="majorEastAsia" w:eastAsiaTheme="majorEastAsia" w:hAnsiTheme="majorEastAsia"/>
          <w:spacing w:val="10"/>
          <w:sz w:val="24"/>
          <w:szCs w:val="24"/>
        </w:rPr>
        <w:t>人</w:t>
      </w:r>
      <w:r w:rsidRPr="002645FC">
        <w:rPr>
          <w:rFonts w:asciiTheme="majorEastAsia" w:eastAsiaTheme="majorEastAsia" w:hAnsiTheme="majorEastAsia"/>
          <w:spacing w:val="10"/>
          <w:sz w:val="24"/>
          <w:szCs w:val="24"/>
          <w:u w:val="single"/>
        </w:rPr>
        <w:tab/>
      </w:r>
      <w:r w:rsidR="002645FC">
        <w:rPr>
          <w:rFonts w:asciiTheme="majorEastAsia" w:eastAsiaTheme="majorEastAsia" w:hAnsiTheme="majorEastAsia"/>
          <w:sz w:val="24"/>
          <w:szCs w:val="24"/>
        </w:rPr>
        <w:t>已瞭解此項疫苗之保護效果、副作用及禁忌</w:t>
      </w:r>
      <w:r w:rsidR="002645FC" w:rsidRPr="002645FC">
        <w:rPr>
          <w:rFonts w:asciiTheme="majorEastAsia" w:eastAsiaTheme="majorEastAsia" w:hAnsiTheme="majorEastAsia"/>
          <w:sz w:val="24"/>
          <w:szCs w:val="24"/>
        </w:rPr>
        <w:t>並決定：</w:t>
      </w:r>
    </w:p>
    <w:p w:rsidR="002645FC" w:rsidRDefault="002645FC" w:rsidP="002645FC">
      <w:pPr>
        <w:tabs>
          <w:tab w:val="left" w:pos="1433"/>
          <w:tab w:val="left" w:pos="2273"/>
          <w:tab w:val="left" w:pos="3113"/>
          <w:tab w:val="left" w:pos="6598"/>
          <w:tab w:val="left" w:pos="9510"/>
        </w:tabs>
        <w:spacing w:before="32" w:line="249" w:lineRule="auto"/>
        <w:ind w:right="353"/>
        <w:rPr>
          <w:rFonts w:asciiTheme="majorEastAsia" w:eastAsiaTheme="majorEastAsia" w:hAnsiTheme="majorEastAsia" w:hint="eastAsia"/>
          <w:sz w:val="24"/>
          <w:szCs w:val="24"/>
        </w:rPr>
      </w:pPr>
    </w:p>
    <w:p w:rsidR="002645FC" w:rsidRDefault="002645FC" w:rsidP="002645FC">
      <w:pPr>
        <w:tabs>
          <w:tab w:val="left" w:pos="1433"/>
          <w:tab w:val="left" w:pos="2273"/>
          <w:tab w:val="left" w:pos="3113"/>
          <w:tab w:val="left" w:pos="6598"/>
          <w:tab w:val="left" w:pos="9510"/>
        </w:tabs>
        <w:spacing w:before="32" w:line="249" w:lineRule="auto"/>
        <w:ind w:right="353"/>
        <w:rPr>
          <w:rFonts w:asciiTheme="majorEastAsia" w:eastAsiaTheme="majorEastAsia" w:hAnsiTheme="majorEastAsia" w:hint="eastAsia"/>
          <w:sz w:val="24"/>
          <w:szCs w:val="24"/>
        </w:rPr>
      </w:pPr>
    </w:p>
    <w:p w:rsidR="002645FC" w:rsidRDefault="002645FC" w:rsidP="002645FC">
      <w:pPr>
        <w:tabs>
          <w:tab w:val="left" w:pos="1433"/>
          <w:tab w:val="left" w:pos="2273"/>
          <w:tab w:val="left" w:pos="3113"/>
          <w:tab w:val="left" w:pos="6598"/>
          <w:tab w:val="left" w:pos="9510"/>
        </w:tabs>
        <w:spacing w:before="32" w:line="249" w:lineRule="auto"/>
        <w:ind w:right="353"/>
        <w:rPr>
          <w:rFonts w:asciiTheme="majorEastAsia" w:eastAsiaTheme="majorEastAsia" w:hAnsiTheme="majorEastAsia" w:hint="eastAsia"/>
          <w:sz w:val="24"/>
          <w:szCs w:val="24"/>
          <w:u w:val="single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□同意接種，□不同意接種；原因：</w:t>
      </w:r>
      <w:r w:rsidRPr="002645FC">
        <w:rPr>
          <w:rFonts w:asciiTheme="majorEastAsia" w:eastAsiaTheme="majorEastAsia" w:hAnsiTheme="majorEastAsia"/>
          <w:sz w:val="24"/>
          <w:szCs w:val="24"/>
          <w:u w:val="single"/>
        </w:rPr>
        <w:tab/>
      </w:r>
    </w:p>
    <w:p w:rsidR="004505A4" w:rsidRDefault="004505A4" w:rsidP="002645FC">
      <w:pPr>
        <w:tabs>
          <w:tab w:val="left" w:pos="1433"/>
          <w:tab w:val="left" w:pos="2273"/>
          <w:tab w:val="left" w:pos="3113"/>
          <w:tab w:val="left" w:pos="6598"/>
          <w:tab w:val="left" w:pos="9510"/>
        </w:tabs>
        <w:spacing w:before="32" w:line="249" w:lineRule="auto"/>
        <w:ind w:right="353"/>
        <w:rPr>
          <w:rFonts w:asciiTheme="majorEastAsia" w:eastAsiaTheme="majorEastAsia" w:hAnsiTheme="majorEastAsia" w:hint="eastAsia"/>
          <w:sz w:val="24"/>
          <w:szCs w:val="24"/>
        </w:rPr>
      </w:pPr>
    </w:p>
    <w:p w:rsidR="002645FC" w:rsidRPr="002645FC" w:rsidRDefault="002645FC" w:rsidP="002645FC">
      <w:pPr>
        <w:tabs>
          <w:tab w:val="left" w:pos="1433"/>
          <w:tab w:val="left" w:pos="2273"/>
          <w:tab w:val="left" w:pos="3113"/>
          <w:tab w:val="left" w:pos="6598"/>
          <w:tab w:val="left" w:pos="9510"/>
        </w:tabs>
        <w:spacing w:before="32" w:line="249" w:lineRule="auto"/>
        <w:ind w:right="353"/>
        <w:rPr>
          <w:rFonts w:asciiTheme="majorEastAsia" w:eastAsiaTheme="majorEastAsia" w:hAnsiTheme="majorEastAsia"/>
          <w:sz w:val="24"/>
          <w:szCs w:val="24"/>
        </w:rPr>
      </w:pPr>
      <w:r w:rsidRPr="002645FC">
        <w:rPr>
          <w:rFonts w:asciiTheme="majorEastAsia" w:eastAsiaTheme="majorEastAsia" w:hAnsiTheme="majorEastAsia"/>
          <w:sz w:val="24"/>
          <w:szCs w:val="24"/>
        </w:rPr>
        <w:t>簽名：</w:t>
      </w:r>
      <w:r w:rsidRPr="002645FC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</w:t>
      </w:r>
      <w:r w:rsidRPr="002645FC">
        <w:rPr>
          <w:rFonts w:asciiTheme="majorEastAsia" w:eastAsiaTheme="majorEastAsia" w:hAnsiTheme="majorEastAsia"/>
          <w:spacing w:val="-1"/>
          <w:sz w:val="24"/>
          <w:szCs w:val="24"/>
        </w:rPr>
        <w:t>；</w:t>
      </w:r>
      <w:r w:rsidRPr="002645FC">
        <w:rPr>
          <w:rFonts w:asciiTheme="majorEastAsia" w:eastAsiaTheme="majorEastAsia" w:hAnsiTheme="majorEastAsia"/>
          <w:spacing w:val="-117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日期 </w:t>
      </w:r>
      <w:r w:rsidRPr="002645FC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  <w:r w:rsidRPr="002645FC">
        <w:rPr>
          <w:rFonts w:asciiTheme="majorEastAsia" w:eastAsiaTheme="majorEastAsia" w:hAnsiTheme="majorEastAsia"/>
          <w:sz w:val="24"/>
          <w:szCs w:val="24"/>
        </w:rPr>
        <w:t>年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  <w:u w:val="single"/>
        </w:rPr>
        <w:t xml:space="preserve">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>月</w:t>
      </w:r>
      <w:r w:rsidRPr="002645FC">
        <w:rPr>
          <w:rFonts w:asciiTheme="majorEastAsia" w:eastAsiaTheme="majorEastAsia" w:hAnsiTheme="majorEastAsia"/>
          <w:sz w:val="24"/>
          <w:szCs w:val="24"/>
          <w:u w:val="single"/>
        </w:rPr>
        <w:t xml:space="preserve">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Pr="002645FC">
        <w:rPr>
          <w:rFonts w:asciiTheme="majorEastAsia" w:eastAsiaTheme="majorEastAsia" w:hAnsiTheme="majorEastAsia"/>
          <w:sz w:val="24"/>
          <w:szCs w:val="24"/>
        </w:rPr>
        <w:t>日</w:t>
      </w:r>
    </w:p>
    <w:p w:rsidR="004505A4" w:rsidRDefault="004505A4" w:rsidP="002645FC">
      <w:pPr>
        <w:tabs>
          <w:tab w:val="left" w:pos="3528"/>
          <w:tab w:val="left" w:pos="6048"/>
        </w:tabs>
        <w:spacing w:line="278" w:lineRule="exact"/>
        <w:rPr>
          <w:rFonts w:asciiTheme="majorEastAsia" w:eastAsiaTheme="majorEastAsia" w:hAnsiTheme="majorEastAsia" w:hint="eastAsia"/>
          <w:sz w:val="28"/>
          <w:szCs w:val="28"/>
        </w:rPr>
      </w:pPr>
    </w:p>
    <w:p w:rsidR="00CC1B99" w:rsidRPr="002645FC" w:rsidRDefault="002645FC" w:rsidP="002645FC">
      <w:pPr>
        <w:tabs>
          <w:tab w:val="left" w:pos="3528"/>
          <w:tab w:val="left" w:pos="6048"/>
        </w:tabs>
        <w:spacing w:line="278" w:lineRule="exact"/>
        <w:rPr>
          <w:rFonts w:asciiTheme="majorEastAsia" w:eastAsiaTheme="majorEastAsia" w:hAnsiTheme="majorEastAsia"/>
          <w:sz w:val="28"/>
          <w:szCs w:val="28"/>
        </w:rPr>
        <w:sectPr w:rsidR="00CC1B99" w:rsidRPr="002645FC" w:rsidSect="002645FC">
          <w:type w:val="continuous"/>
          <w:pgSz w:w="11910" w:h="16840"/>
          <w:pgMar w:top="284" w:right="567" w:bottom="249" w:left="851" w:header="720" w:footer="720" w:gutter="0"/>
          <w:cols w:space="720"/>
        </w:sectPr>
      </w:pPr>
      <w:r w:rsidRPr="002645FC">
        <w:rPr>
          <w:rFonts w:asciiTheme="majorEastAsia" w:eastAsiaTheme="majorEastAsia" w:hAnsiTheme="majorEastAsia"/>
          <w:sz w:val="28"/>
          <w:szCs w:val="28"/>
        </w:rPr>
        <w:t>醫療院所十碼代碼：</w:t>
      </w:r>
      <w:r w:rsidRPr="002645FC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</w:t>
      </w:r>
      <w:r w:rsidRPr="002645FC">
        <w:rPr>
          <w:rFonts w:asciiTheme="majorEastAsia" w:eastAsiaTheme="majorEastAsia" w:hAnsiTheme="majorEastAsia"/>
          <w:sz w:val="28"/>
          <w:szCs w:val="28"/>
        </w:rPr>
        <w:t>醫師簽章：</w:t>
      </w:r>
      <w:r w:rsidRPr="002645FC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 w:rsidRPr="002645FC">
        <w:rPr>
          <w:rFonts w:asciiTheme="majorEastAsia" w:eastAsiaTheme="majorEastAsia" w:hAnsiTheme="majorEastAsia"/>
          <w:sz w:val="28"/>
          <w:szCs w:val="28"/>
          <w:u w:val="single"/>
        </w:rPr>
        <w:tab/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</w:t>
      </w:r>
    </w:p>
    <w:p w:rsidR="002645FC" w:rsidRPr="002645FC" w:rsidRDefault="002645FC" w:rsidP="002645FC">
      <w:pPr>
        <w:tabs>
          <w:tab w:val="left" w:pos="1433"/>
          <w:tab w:val="left" w:pos="2273"/>
          <w:tab w:val="left" w:pos="3113"/>
          <w:tab w:val="left" w:pos="6598"/>
          <w:tab w:val="left" w:pos="9510"/>
        </w:tabs>
        <w:spacing w:before="32" w:line="249" w:lineRule="auto"/>
        <w:ind w:right="353"/>
        <w:rPr>
          <w:rFonts w:asciiTheme="majorEastAsia" w:eastAsiaTheme="majorEastAsia" w:hAnsiTheme="majorEastAsia"/>
          <w:sz w:val="24"/>
          <w:szCs w:val="24"/>
        </w:rPr>
      </w:pPr>
    </w:p>
    <w:sectPr w:rsidR="002645FC" w:rsidRPr="002645FC" w:rsidSect="002645FC">
      <w:pgSz w:w="11910" w:h="16840"/>
      <w:pgMar w:top="958" w:right="782" w:bottom="24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C1B99"/>
    <w:rsid w:val="002645FC"/>
    <w:rsid w:val="004505A4"/>
    <w:rsid w:val="00CC1B99"/>
    <w:rsid w:val="00E3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45" w:lineRule="exact"/>
      <w:ind w:left="112"/>
      <w:outlineLvl w:val="0"/>
    </w:pPr>
    <w:rPr>
      <w:rFonts w:ascii="Microsoft YaHei UI" w:eastAsia="Microsoft YaHei UI" w:hAnsi="Microsoft YaHei UI" w:cs="Microsoft YaHei U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83" w:lineRule="exact"/>
      <w:ind w:left="11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5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538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45" w:lineRule="exact"/>
      <w:ind w:left="112"/>
      <w:outlineLvl w:val="0"/>
    </w:pPr>
    <w:rPr>
      <w:rFonts w:ascii="Microsoft YaHei UI" w:eastAsia="Microsoft YaHei UI" w:hAnsi="Microsoft YaHei UI" w:cs="Microsoft YaHei U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7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83" w:lineRule="exact"/>
      <w:ind w:left="112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35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3538C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2021-09-13T09:16:00Z</cp:lastPrinted>
  <dcterms:created xsi:type="dcterms:W3CDTF">2021-09-13T09:24:00Z</dcterms:created>
  <dcterms:modified xsi:type="dcterms:W3CDTF">2021-09-13T09:24:00Z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